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816F7" w14:textId="126D9FDA" w:rsidR="00C72249" w:rsidRDefault="00AE5627" w:rsidP="00615551">
      <w:pPr>
        <w:spacing w:before="0" w:after="120"/>
        <w:rPr>
          <w:noProof/>
          <w:color w:val="auto"/>
          <w:sz w:val="24"/>
          <w:szCs w:val="24"/>
          <w:lang w:eastAsia="en-US"/>
        </w:rPr>
      </w:pPr>
      <w:r w:rsidRPr="002E2AD1">
        <w:rPr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1E0F4A9B" wp14:editId="558CFE57">
                <wp:simplePos x="0" y="0"/>
                <wp:positionH relativeFrom="margin">
                  <wp:posOffset>1905</wp:posOffset>
                </wp:positionH>
                <wp:positionV relativeFrom="page">
                  <wp:posOffset>504825</wp:posOffset>
                </wp:positionV>
                <wp:extent cx="7048500" cy="1766570"/>
                <wp:effectExtent l="0" t="0" r="0" b="508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1766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64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435"/>
                              <w:gridCol w:w="2812"/>
                            </w:tblGrid>
                            <w:tr w:rsidR="00362511" w:rsidRPr="00362511" w14:paraId="53A88AC4" w14:textId="77777777" w:rsidTr="008B431C">
                              <w:trPr>
                                <w:trHeight w:val="1428"/>
                              </w:trPr>
                              <w:tc>
                                <w:tcPr>
                                  <w:tcW w:w="3750" w:type="pct"/>
                                </w:tcPr>
                                <w:p w14:paraId="25D7ABAF" w14:textId="57091256" w:rsidR="00711278" w:rsidRPr="00362511" w:rsidRDefault="00167C1E">
                                  <w:pPr>
                                    <w:pStyle w:val="Header"/>
                                    <w:rPr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32"/>
                                      <w:szCs w:val="32"/>
                                    </w:rPr>
                                    <w:t xml:space="preserve">American Saddlebred Breeder’s </w:t>
                                  </w:r>
                                  <w:r w:rsidR="008B431C" w:rsidRPr="00362511">
                                    <w:rPr>
                                      <w:color w:val="auto"/>
                                      <w:sz w:val="32"/>
                                      <w:szCs w:val="32"/>
                                    </w:rPr>
                                    <w:t>Futurity</w:t>
                                  </w:r>
                                  <w:r>
                                    <w:rPr>
                                      <w:color w:val="auto"/>
                                      <w:sz w:val="32"/>
                                      <w:szCs w:val="32"/>
                                    </w:rPr>
                                    <w:t xml:space="preserve"> of the Carolinas, Inc.</w:t>
                                  </w:r>
                                </w:p>
                                <w:p w14:paraId="5DE22F91" w14:textId="77777777" w:rsidR="008B431C" w:rsidRPr="00362511" w:rsidRDefault="001943FB">
                                  <w:pPr>
                                    <w:pStyle w:val="Header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362511">
                                    <w:rPr>
                                      <w:color w:val="auto"/>
                                    </w:rPr>
                                    <w:t xml:space="preserve">           </w:t>
                                  </w:r>
                                  <w:r w:rsidR="008B431C" w:rsidRPr="00362511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A 501(c)(3) Corporation</w:t>
                                  </w:r>
                                </w:p>
                                <w:p w14:paraId="4947A318" w14:textId="4414F155" w:rsidR="001943FB" w:rsidRDefault="001943FB">
                                  <w:pPr>
                                    <w:pStyle w:val="Header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362511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       </w:t>
                                  </w:r>
                                  <w:hyperlink r:id="rId9" w:history="1">
                                    <w:r w:rsidR="009A4C25" w:rsidRPr="00B0520E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www.carolinasfuturity.com</w:t>
                                    </w:r>
                                  </w:hyperlink>
                                </w:p>
                                <w:p w14:paraId="4AA3C1CE" w14:textId="02830F66" w:rsidR="009A4C25" w:rsidRDefault="009A4C25">
                                  <w:pPr>
                                    <w:pStyle w:val="Head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Sheila Wingler, President</w:t>
                                  </w:r>
                                  <w:r w:rsidR="00DB280E">
                                    <w:rPr>
                                      <w:color w:val="auto"/>
                                    </w:rPr>
                                    <w:t>:</w:t>
                                  </w:r>
                                  <w:r w:rsidR="00994FED">
                                    <w:rPr>
                                      <w:color w:val="auto"/>
                                    </w:rPr>
                                    <w:t xml:space="preserve"> </w:t>
                                  </w:r>
                                  <w:r w:rsidR="00DB280E">
                                    <w:rPr>
                                      <w:color w:val="auto"/>
                                    </w:rPr>
                                    <w:t>Cell</w:t>
                                  </w:r>
                                  <w:r w:rsidR="00724A43">
                                    <w:rPr>
                                      <w:color w:val="auto"/>
                                    </w:rPr>
                                    <w:t xml:space="preserve">, </w:t>
                                  </w:r>
                                  <w:r w:rsidR="003904E3">
                                    <w:rPr>
                                      <w:color w:val="auto"/>
                                    </w:rPr>
                                    <w:t>336.452.5415</w:t>
                                  </w:r>
                                  <w:r w:rsidR="00564E8F">
                                    <w:rPr>
                                      <w:color w:val="auto"/>
                                    </w:rPr>
                                    <w:t xml:space="preserve"> / sheilawingler@gmail.com</w:t>
                                  </w:r>
                                </w:p>
                                <w:p w14:paraId="5B750BD4" w14:textId="135DFE57" w:rsidR="00DB280E" w:rsidRDefault="00DB280E">
                                  <w:pPr>
                                    <w:pStyle w:val="Head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Carol Addison, Vice-President</w:t>
                                  </w:r>
                                </w:p>
                                <w:p w14:paraId="5C48AC41" w14:textId="3D92609B" w:rsidR="008B431C" w:rsidRPr="003904E3" w:rsidRDefault="00A614F9">
                                  <w:pPr>
                                    <w:pStyle w:val="Header"/>
                                    <w:rPr>
                                      <w:color w:val="auto"/>
                                    </w:rPr>
                                  </w:pPr>
                                  <w:r w:rsidRPr="003904E3">
                                    <w:rPr>
                                      <w:color w:val="auto"/>
                                    </w:rPr>
                                    <w:t>Annette Greene, Secretary</w:t>
                                  </w:r>
                                  <w:r w:rsidR="002178B5" w:rsidRPr="003904E3">
                                    <w:rPr>
                                      <w:color w:val="auto"/>
                                    </w:rPr>
                                    <w:t>:</w:t>
                                  </w:r>
                                  <w:r w:rsidR="00907174" w:rsidRPr="003904E3">
                                    <w:rPr>
                                      <w:color w:val="auto"/>
                                    </w:rPr>
                                    <w:t xml:space="preserve">  1498 Rom Eller </w:t>
                                  </w:r>
                                  <w:proofErr w:type="gramStart"/>
                                  <w:r w:rsidR="00907174" w:rsidRPr="003904E3">
                                    <w:rPr>
                                      <w:color w:val="auto"/>
                                    </w:rPr>
                                    <w:t>Rd</w:t>
                                  </w:r>
                                  <w:r w:rsidR="002178B5" w:rsidRPr="003904E3">
                                    <w:rPr>
                                      <w:color w:val="auto"/>
                                    </w:rPr>
                                    <w:t>;</w:t>
                                  </w:r>
                                  <w:r w:rsidR="00907174" w:rsidRPr="003904E3">
                                    <w:rPr>
                                      <w:color w:val="auto"/>
                                    </w:rPr>
                                    <w:t xml:space="preserve">  Ferguson</w:t>
                                  </w:r>
                                  <w:proofErr w:type="gramEnd"/>
                                  <w:r w:rsidR="00907174" w:rsidRPr="003904E3">
                                    <w:rPr>
                                      <w:color w:val="auto"/>
                                    </w:rPr>
                                    <w:t>, NC  28624</w:t>
                                  </w:r>
                                  <w:r w:rsidR="00753BE3" w:rsidRPr="003904E3">
                                    <w:rPr>
                                      <w:color w:val="auto"/>
                                    </w:rPr>
                                    <w:t>-9092</w:t>
                                  </w:r>
                                </w:p>
                                <w:p w14:paraId="6B051FF7" w14:textId="76D7AFEB" w:rsidR="002178B5" w:rsidRPr="00362511" w:rsidRDefault="008A0B99" w:rsidP="009A4C25">
                                  <w:pPr>
                                    <w:pStyle w:val="Header"/>
                                    <w:spacing w:before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 xml:space="preserve">     </w:t>
                                  </w:r>
                                  <w:r w:rsidR="001943FB" w:rsidRPr="003904E3">
                                    <w:rPr>
                                      <w:color w:val="auto"/>
                                    </w:rPr>
                                    <w:t>Cell,</w:t>
                                  </w:r>
                                  <w:r w:rsidR="00313ABC" w:rsidRPr="003904E3">
                                    <w:rPr>
                                      <w:color w:val="auto"/>
                                    </w:rPr>
                                    <w:t xml:space="preserve"> </w:t>
                                  </w:r>
                                  <w:r w:rsidR="001943FB" w:rsidRPr="003904E3">
                                    <w:rPr>
                                      <w:color w:val="auto"/>
                                    </w:rPr>
                                    <w:t>336.984.6321</w:t>
                                  </w:r>
                                  <w:r w:rsidR="002A4652" w:rsidRPr="003904E3">
                                    <w:rPr>
                                      <w:color w:val="auto"/>
                                    </w:rPr>
                                    <w:t> </w:t>
                                  </w:r>
                                  <w:r w:rsidR="005138E4" w:rsidRPr="003904E3">
                                    <w:rPr>
                                      <w:color w:val="auto"/>
                                    </w:rPr>
                                    <w:t xml:space="preserve">/ </w:t>
                                  </w:r>
                                  <w:hyperlink r:id="rId10" w:history="1">
                                    <w:r w:rsidR="009A4C25" w:rsidRPr="003904E3">
                                      <w:rPr>
                                        <w:rStyle w:val="Hyperlink"/>
                                      </w:rPr>
                                      <w:t>annette.and.smokie@gmail.com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14:paraId="3EA82537" w14:textId="77777777" w:rsidR="00711278" w:rsidRPr="00362511" w:rsidRDefault="008B431C">
                                  <w:pPr>
                                    <w:pStyle w:val="Header"/>
                                    <w:jc w:val="right"/>
                                    <w:rPr>
                                      <w:color w:val="auto"/>
                                    </w:rPr>
                                  </w:pPr>
                                  <w:r w:rsidRPr="00362511">
                                    <w:rPr>
                                      <w:noProof/>
                                      <w:color w:val="auto"/>
                                      <w:lang w:eastAsia="en-US"/>
                                    </w:rPr>
                                    <w:drawing>
                                      <wp:inline distT="0" distB="0" distL="0" distR="0" wp14:anchorId="1B8E5FBD" wp14:editId="3FFBA2FD">
                                        <wp:extent cx="1500918" cy="1051560"/>
                                        <wp:effectExtent l="0" t="0" r="0" b="0"/>
                                        <wp:docPr id="4" name="Picture 4" descr="C:\Users\Pc Owner\Desktop\Alice\ASAC\Futurity\futurity logo 275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Pc Owner\Desktop\Alice\ASAC\Futurity\futurity logo 275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22894" cy="10669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2183AA84" w14:textId="7056F8A2" w:rsidR="002178B5" w:rsidRDefault="008A0B99" w:rsidP="002178B5">
                            <w:pPr>
                              <w:spacing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Kathryn Gantt</w:t>
                            </w:r>
                            <w:r w:rsidR="00387499">
                              <w:rPr>
                                <w:color w:val="auto"/>
                              </w:rPr>
                              <w:t xml:space="preserve">, Treasurer: Cell, </w:t>
                            </w:r>
                            <w:r w:rsidR="002B5C44">
                              <w:rPr>
                                <w:color w:val="auto"/>
                              </w:rPr>
                              <w:t>980.253.5467</w:t>
                            </w:r>
                            <w:r w:rsidR="001943FB" w:rsidRPr="00362511">
                              <w:rPr>
                                <w:color w:val="auto"/>
                              </w:rPr>
                              <w:tab/>
                            </w:r>
                            <w:r w:rsidR="001943FB" w:rsidRPr="00362511">
                              <w:rPr>
                                <w:color w:val="auto"/>
                              </w:rPr>
                              <w:tab/>
                            </w:r>
                          </w:p>
                          <w:p w14:paraId="03E06E9A" w14:textId="69C574A5" w:rsidR="00711278" w:rsidRPr="00AE5627" w:rsidRDefault="001943FB" w:rsidP="00AE5627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bCs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E5627">
                              <w:rPr>
                                <w:rFonts w:asciiTheme="majorHAnsi" w:hAnsiTheme="majorHAnsi" w:cs="Times New Roman"/>
                                <w:b/>
                                <w:bCs/>
                                <w:i/>
                                <w:color w:val="auto"/>
                                <w:sz w:val="24"/>
                                <w:szCs w:val="24"/>
                              </w:rPr>
                              <w:t>Showing Tomorrow</w:t>
                            </w:r>
                            <w:r w:rsidR="00EB0E44" w:rsidRPr="00AE5627">
                              <w:rPr>
                                <w:rFonts w:asciiTheme="majorHAnsi" w:hAnsiTheme="majorHAnsi" w:cs="Times New Roman"/>
                                <w:b/>
                                <w:bCs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’s </w:t>
                            </w:r>
                            <w:r w:rsidR="00A614F9" w:rsidRPr="00AE5627">
                              <w:rPr>
                                <w:rFonts w:asciiTheme="majorHAnsi" w:hAnsiTheme="majorHAnsi" w:cs="Times New Roman"/>
                                <w:b/>
                                <w:bCs/>
                                <w:i/>
                                <w:color w:val="auto"/>
                                <w:sz w:val="24"/>
                                <w:szCs w:val="24"/>
                              </w:rPr>
                              <w:t>Champions Today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F4A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5pt;margin-top:39.75pt;width:555pt;height:139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" o:allowoverlap="f" filled="f" stroked="f" strokeweight=".5pt">
                <v:textbox inset="0,0,0,0">
                  <w:txbxContent>
                    <w:tbl>
                      <w:tblPr>
                        <w:tblW w:w="5064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435"/>
                        <w:gridCol w:w="2812"/>
                      </w:tblGrid>
                      <w:tr w:rsidR="00362511" w:rsidRPr="00362511" w14:paraId="53A88AC4" w14:textId="77777777" w:rsidTr="008B431C">
                        <w:trPr>
                          <w:trHeight w:val="1428"/>
                        </w:trPr>
                        <w:tc>
                          <w:tcPr>
                            <w:tcW w:w="3750" w:type="pct"/>
                          </w:tcPr>
                          <w:p w14:paraId="25D7ABAF" w14:textId="57091256" w:rsidR="00711278" w:rsidRPr="00362511" w:rsidRDefault="00167C1E">
                            <w:pPr>
                              <w:pStyle w:val="Header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American Saddlebred Breeder’s </w:t>
                            </w:r>
                            <w:r w:rsidR="008B431C" w:rsidRPr="00362511">
                              <w:rPr>
                                <w:color w:val="auto"/>
                                <w:sz w:val="32"/>
                                <w:szCs w:val="32"/>
                              </w:rPr>
                              <w:t>Futurity</w:t>
                            </w:r>
                            <w:r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of the Carolinas, Inc.</w:t>
                            </w:r>
                          </w:p>
                          <w:p w14:paraId="5DE22F91" w14:textId="77777777" w:rsidR="008B431C" w:rsidRPr="00362511" w:rsidRDefault="001943FB">
                            <w:pPr>
                              <w:pStyle w:val="Head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62511">
                              <w:rPr>
                                <w:color w:val="auto"/>
                              </w:rPr>
                              <w:t xml:space="preserve">           </w:t>
                            </w:r>
                            <w:r w:rsidR="008B431C" w:rsidRPr="00362511">
                              <w:rPr>
                                <w:color w:val="auto"/>
                                <w:sz w:val="24"/>
                                <w:szCs w:val="24"/>
                              </w:rPr>
                              <w:t>A 501(c)(3) Corporation</w:t>
                            </w:r>
                          </w:p>
                          <w:p w14:paraId="4947A318" w14:textId="4414F155" w:rsidR="001943FB" w:rsidRDefault="001943FB">
                            <w:pPr>
                              <w:pStyle w:val="Head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6251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hyperlink r:id="rId12" w:history="1">
                              <w:r w:rsidR="009A4C25" w:rsidRPr="00B0520E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www.carolinasfuturity.com</w:t>
                              </w:r>
                            </w:hyperlink>
                          </w:p>
                          <w:p w14:paraId="4AA3C1CE" w14:textId="02830F66" w:rsidR="009A4C25" w:rsidRDefault="009A4C25">
                            <w:pPr>
                              <w:pStyle w:val="Head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Sheila Wingler, President</w:t>
                            </w:r>
                            <w:r w:rsidR="00DB280E">
                              <w:rPr>
                                <w:color w:val="auto"/>
                              </w:rPr>
                              <w:t>:</w:t>
                            </w:r>
                            <w:r w:rsidR="00994FED">
                              <w:rPr>
                                <w:color w:val="auto"/>
                              </w:rPr>
                              <w:t xml:space="preserve"> </w:t>
                            </w:r>
                            <w:r w:rsidR="00DB280E">
                              <w:rPr>
                                <w:color w:val="auto"/>
                              </w:rPr>
                              <w:t>Cell</w:t>
                            </w:r>
                            <w:r w:rsidR="00724A43">
                              <w:rPr>
                                <w:color w:val="auto"/>
                              </w:rPr>
                              <w:t xml:space="preserve">, </w:t>
                            </w:r>
                            <w:r w:rsidR="003904E3">
                              <w:rPr>
                                <w:color w:val="auto"/>
                              </w:rPr>
                              <w:t>336.452.5415</w:t>
                            </w:r>
                            <w:r w:rsidR="00564E8F">
                              <w:rPr>
                                <w:color w:val="auto"/>
                              </w:rPr>
                              <w:t xml:space="preserve"> / sheilawingler@gmail.com</w:t>
                            </w:r>
                          </w:p>
                          <w:p w14:paraId="5B750BD4" w14:textId="135DFE57" w:rsidR="00DB280E" w:rsidRDefault="00DB280E">
                            <w:pPr>
                              <w:pStyle w:val="Head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Carol Addison, Vice-President</w:t>
                            </w:r>
                          </w:p>
                          <w:p w14:paraId="5C48AC41" w14:textId="3D92609B" w:rsidR="008B431C" w:rsidRPr="003904E3" w:rsidRDefault="00A614F9">
                            <w:pPr>
                              <w:pStyle w:val="Header"/>
                              <w:rPr>
                                <w:color w:val="auto"/>
                              </w:rPr>
                            </w:pPr>
                            <w:r w:rsidRPr="003904E3">
                              <w:rPr>
                                <w:color w:val="auto"/>
                              </w:rPr>
                              <w:t>Annette Greene, Secretary</w:t>
                            </w:r>
                            <w:r w:rsidR="002178B5" w:rsidRPr="003904E3">
                              <w:rPr>
                                <w:color w:val="auto"/>
                              </w:rPr>
                              <w:t>:</w:t>
                            </w:r>
                            <w:r w:rsidR="00907174" w:rsidRPr="003904E3">
                              <w:rPr>
                                <w:color w:val="auto"/>
                              </w:rPr>
                              <w:t xml:space="preserve">  1498 Rom Eller </w:t>
                            </w:r>
                            <w:proofErr w:type="gramStart"/>
                            <w:r w:rsidR="00907174" w:rsidRPr="003904E3">
                              <w:rPr>
                                <w:color w:val="auto"/>
                              </w:rPr>
                              <w:t>Rd</w:t>
                            </w:r>
                            <w:r w:rsidR="002178B5" w:rsidRPr="003904E3">
                              <w:rPr>
                                <w:color w:val="auto"/>
                              </w:rPr>
                              <w:t>;</w:t>
                            </w:r>
                            <w:r w:rsidR="00907174" w:rsidRPr="003904E3">
                              <w:rPr>
                                <w:color w:val="auto"/>
                              </w:rPr>
                              <w:t xml:space="preserve">  Ferguson</w:t>
                            </w:r>
                            <w:proofErr w:type="gramEnd"/>
                            <w:r w:rsidR="00907174" w:rsidRPr="003904E3">
                              <w:rPr>
                                <w:color w:val="auto"/>
                              </w:rPr>
                              <w:t>, NC  28624</w:t>
                            </w:r>
                            <w:r w:rsidR="00753BE3" w:rsidRPr="003904E3">
                              <w:rPr>
                                <w:color w:val="auto"/>
                              </w:rPr>
                              <w:t>-9092</w:t>
                            </w:r>
                          </w:p>
                          <w:p w14:paraId="6B051FF7" w14:textId="76D7AFEB" w:rsidR="002178B5" w:rsidRPr="00362511" w:rsidRDefault="008A0B99" w:rsidP="009A4C25">
                            <w:pPr>
                              <w:pStyle w:val="Header"/>
                              <w:spacing w:before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    </w:t>
                            </w:r>
                            <w:r w:rsidR="001943FB" w:rsidRPr="003904E3">
                              <w:rPr>
                                <w:color w:val="auto"/>
                              </w:rPr>
                              <w:t>Cell,</w:t>
                            </w:r>
                            <w:r w:rsidR="00313ABC" w:rsidRPr="003904E3">
                              <w:rPr>
                                <w:color w:val="auto"/>
                              </w:rPr>
                              <w:t xml:space="preserve"> </w:t>
                            </w:r>
                            <w:r w:rsidR="001943FB" w:rsidRPr="003904E3">
                              <w:rPr>
                                <w:color w:val="auto"/>
                              </w:rPr>
                              <w:t>336.984.6321</w:t>
                            </w:r>
                            <w:r w:rsidR="002A4652" w:rsidRPr="003904E3">
                              <w:rPr>
                                <w:color w:val="auto"/>
                              </w:rPr>
                              <w:t> </w:t>
                            </w:r>
                            <w:r w:rsidR="005138E4" w:rsidRPr="003904E3">
                              <w:rPr>
                                <w:color w:val="auto"/>
                              </w:rPr>
                              <w:t xml:space="preserve">/ </w:t>
                            </w:r>
                            <w:hyperlink r:id="rId13" w:history="1">
                              <w:r w:rsidR="009A4C25" w:rsidRPr="003904E3">
                                <w:rPr>
                                  <w:rStyle w:val="Hyperlink"/>
                                </w:rPr>
                                <w:t>annette.and.smokie@gmail.com</w:t>
                              </w:r>
                            </w:hyperlink>
                          </w:p>
                        </w:tc>
                        <w:tc>
                          <w:tcPr>
                            <w:tcW w:w="1250" w:type="pct"/>
                          </w:tcPr>
                          <w:p w14:paraId="3EA82537" w14:textId="77777777" w:rsidR="00711278" w:rsidRPr="00362511" w:rsidRDefault="008B431C">
                            <w:pPr>
                              <w:pStyle w:val="Header"/>
                              <w:jc w:val="right"/>
                              <w:rPr>
                                <w:color w:val="auto"/>
                              </w:rPr>
                            </w:pPr>
                            <w:r w:rsidRPr="00362511">
                              <w:rPr>
                                <w:noProof/>
                                <w:color w:val="auto"/>
                                <w:lang w:eastAsia="en-US"/>
                              </w:rPr>
                              <w:drawing>
                                <wp:inline distT="0" distB="0" distL="0" distR="0" wp14:anchorId="1B8E5FBD" wp14:editId="3FFBA2FD">
                                  <wp:extent cx="1500918" cy="1051560"/>
                                  <wp:effectExtent l="0" t="0" r="0" b="0"/>
                                  <wp:docPr id="4" name="Picture 4" descr="C:\Users\Pc Owner\Desktop\Alice\ASAC\Futurity\futurity logo 275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Pc Owner\Desktop\Alice\ASAC\Futurity\futurity logo 275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2894" cy="10669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2183AA84" w14:textId="7056F8A2" w:rsidR="002178B5" w:rsidRDefault="008A0B99" w:rsidP="002178B5">
                      <w:pPr>
                        <w:spacing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Kathryn Gantt</w:t>
                      </w:r>
                      <w:r w:rsidR="00387499">
                        <w:rPr>
                          <w:color w:val="auto"/>
                        </w:rPr>
                        <w:t xml:space="preserve">, Treasurer: Cell, </w:t>
                      </w:r>
                      <w:r w:rsidR="002B5C44">
                        <w:rPr>
                          <w:color w:val="auto"/>
                        </w:rPr>
                        <w:t>980.253.5467</w:t>
                      </w:r>
                      <w:r w:rsidR="001943FB" w:rsidRPr="00362511">
                        <w:rPr>
                          <w:color w:val="auto"/>
                        </w:rPr>
                        <w:tab/>
                      </w:r>
                      <w:r w:rsidR="001943FB" w:rsidRPr="00362511">
                        <w:rPr>
                          <w:color w:val="auto"/>
                        </w:rPr>
                        <w:tab/>
                      </w:r>
                    </w:p>
                    <w:p w14:paraId="03E06E9A" w14:textId="69C574A5" w:rsidR="00711278" w:rsidRPr="00AE5627" w:rsidRDefault="001943FB" w:rsidP="00AE5627">
                      <w:pPr>
                        <w:jc w:val="center"/>
                        <w:rPr>
                          <w:rFonts w:asciiTheme="majorHAnsi" w:hAnsiTheme="majorHAnsi" w:cs="Times New Roman"/>
                          <w:b/>
                          <w:bCs/>
                          <w:i/>
                          <w:color w:val="auto"/>
                          <w:sz w:val="24"/>
                          <w:szCs w:val="24"/>
                        </w:rPr>
                      </w:pPr>
                      <w:r w:rsidRPr="00AE5627">
                        <w:rPr>
                          <w:rFonts w:asciiTheme="majorHAnsi" w:hAnsiTheme="majorHAnsi" w:cs="Times New Roman"/>
                          <w:b/>
                          <w:bCs/>
                          <w:i/>
                          <w:color w:val="auto"/>
                          <w:sz w:val="24"/>
                          <w:szCs w:val="24"/>
                        </w:rPr>
                        <w:t>Showing Tomorrow</w:t>
                      </w:r>
                      <w:r w:rsidR="00EB0E44" w:rsidRPr="00AE5627">
                        <w:rPr>
                          <w:rFonts w:asciiTheme="majorHAnsi" w:hAnsiTheme="majorHAnsi" w:cs="Times New Roman"/>
                          <w:b/>
                          <w:bCs/>
                          <w:i/>
                          <w:color w:val="auto"/>
                          <w:sz w:val="24"/>
                          <w:szCs w:val="24"/>
                        </w:rPr>
                        <w:t xml:space="preserve">’s </w:t>
                      </w:r>
                      <w:r w:rsidR="00A614F9" w:rsidRPr="00AE5627">
                        <w:rPr>
                          <w:rFonts w:asciiTheme="majorHAnsi" w:hAnsiTheme="majorHAnsi" w:cs="Times New Roman"/>
                          <w:b/>
                          <w:bCs/>
                          <w:i/>
                          <w:color w:val="auto"/>
                          <w:sz w:val="24"/>
                          <w:szCs w:val="24"/>
                        </w:rPr>
                        <w:t>Champions Today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901308">
        <w:rPr>
          <w:noProof/>
          <w:color w:val="auto"/>
          <w:sz w:val="24"/>
          <w:szCs w:val="24"/>
          <w:lang w:eastAsia="en-US"/>
        </w:rPr>
        <w:t>Dear Carolina</w:t>
      </w:r>
      <w:r w:rsidR="008D4CD7">
        <w:rPr>
          <w:noProof/>
          <w:color w:val="auto"/>
          <w:sz w:val="24"/>
          <w:szCs w:val="24"/>
          <w:lang w:eastAsia="en-US"/>
        </w:rPr>
        <w:t>s’ Futurity Supporter:</w:t>
      </w:r>
    </w:p>
    <w:p w14:paraId="3F0D3486" w14:textId="3DD0903D" w:rsidR="00DB0FE8" w:rsidRDefault="006C5C17" w:rsidP="00D26373">
      <w:pPr>
        <w:spacing w:before="0" w:after="120"/>
        <w:rPr>
          <w:noProof/>
          <w:color w:val="auto"/>
          <w:sz w:val="24"/>
          <w:szCs w:val="24"/>
          <w:lang w:eastAsia="en-US"/>
        </w:rPr>
      </w:pPr>
      <w:r>
        <w:rPr>
          <w:noProof/>
          <w:color w:val="auto"/>
          <w:sz w:val="24"/>
          <w:szCs w:val="24"/>
          <w:lang w:eastAsia="en-US"/>
        </w:rPr>
        <w:t xml:space="preserve">Hope this finds you well and enjoying the Spring weather and foaling season.  </w:t>
      </w:r>
      <w:r w:rsidR="000E6E0F">
        <w:rPr>
          <w:noProof/>
          <w:color w:val="auto"/>
          <w:sz w:val="24"/>
          <w:szCs w:val="24"/>
          <w:lang w:eastAsia="en-US"/>
        </w:rPr>
        <w:t>This is the first, and possibly only written</w:t>
      </w:r>
      <w:r w:rsidR="006F3198">
        <w:rPr>
          <w:noProof/>
          <w:color w:val="auto"/>
          <w:sz w:val="24"/>
          <w:szCs w:val="24"/>
          <w:lang w:eastAsia="en-US"/>
        </w:rPr>
        <w:t>, communication about nominating your 202</w:t>
      </w:r>
      <w:r w:rsidR="007525EA">
        <w:rPr>
          <w:noProof/>
          <w:color w:val="auto"/>
          <w:sz w:val="24"/>
          <w:szCs w:val="24"/>
          <w:lang w:eastAsia="en-US"/>
        </w:rPr>
        <w:t>5</w:t>
      </w:r>
      <w:r w:rsidR="006F3198">
        <w:rPr>
          <w:noProof/>
          <w:color w:val="auto"/>
          <w:sz w:val="24"/>
          <w:szCs w:val="24"/>
          <w:lang w:eastAsia="en-US"/>
        </w:rPr>
        <w:t xml:space="preserve"> </w:t>
      </w:r>
      <w:r w:rsidR="00A01A0A">
        <w:rPr>
          <w:noProof/>
          <w:color w:val="auto"/>
          <w:sz w:val="24"/>
          <w:szCs w:val="24"/>
          <w:lang w:eastAsia="en-US"/>
        </w:rPr>
        <w:t>foal</w:t>
      </w:r>
      <w:r w:rsidR="006F3198">
        <w:rPr>
          <w:noProof/>
          <w:color w:val="auto"/>
          <w:sz w:val="24"/>
          <w:szCs w:val="24"/>
          <w:lang w:eastAsia="en-US"/>
        </w:rPr>
        <w:t xml:space="preserve">s </w:t>
      </w:r>
      <w:r w:rsidR="00A01A0A">
        <w:rPr>
          <w:noProof/>
          <w:color w:val="auto"/>
          <w:sz w:val="24"/>
          <w:szCs w:val="24"/>
          <w:lang w:eastAsia="en-US"/>
        </w:rPr>
        <w:t xml:space="preserve">and renewing previous nominees </w:t>
      </w:r>
      <w:r w:rsidR="006F3198">
        <w:rPr>
          <w:noProof/>
          <w:color w:val="auto"/>
          <w:sz w:val="24"/>
          <w:szCs w:val="24"/>
          <w:lang w:eastAsia="en-US"/>
        </w:rPr>
        <w:t xml:space="preserve">to the </w:t>
      </w:r>
      <w:r w:rsidR="00A01A0A">
        <w:rPr>
          <w:noProof/>
          <w:color w:val="auto"/>
          <w:sz w:val="24"/>
          <w:szCs w:val="24"/>
          <w:lang w:eastAsia="en-US"/>
        </w:rPr>
        <w:t>202</w:t>
      </w:r>
      <w:r w:rsidR="007525EA">
        <w:rPr>
          <w:noProof/>
          <w:color w:val="auto"/>
          <w:sz w:val="24"/>
          <w:szCs w:val="24"/>
          <w:lang w:eastAsia="en-US"/>
        </w:rPr>
        <w:t>5</w:t>
      </w:r>
      <w:r w:rsidR="00A01A0A">
        <w:rPr>
          <w:noProof/>
          <w:color w:val="auto"/>
          <w:sz w:val="24"/>
          <w:szCs w:val="24"/>
          <w:lang w:eastAsia="en-US"/>
        </w:rPr>
        <w:t xml:space="preserve"> </w:t>
      </w:r>
      <w:r w:rsidR="006F3198">
        <w:rPr>
          <w:noProof/>
          <w:color w:val="auto"/>
          <w:sz w:val="24"/>
          <w:szCs w:val="24"/>
          <w:lang w:eastAsia="en-US"/>
        </w:rPr>
        <w:t>Carolinas’ Futurity</w:t>
      </w:r>
      <w:r w:rsidR="007133C0">
        <w:rPr>
          <w:noProof/>
          <w:color w:val="auto"/>
          <w:sz w:val="24"/>
          <w:szCs w:val="24"/>
          <w:lang w:eastAsia="en-US"/>
        </w:rPr>
        <w:t xml:space="preserve"> to be sent.</w:t>
      </w:r>
    </w:p>
    <w:p w14:paraId="4BA11286" w14:textId="0A5C40C9" w:rsidR="00193016" w:rsidRDefault="00BA67AB" w:rsidP="00282AC5">
      <w:pPr>
        <w:spacing w:before="0" w:after="120"/>
        <w:rPr>
          <w:noProof/>
          <w:color w:val="FF0000"/>
          <w:sz w:val="24"/>
          <w:szCs w:val="24"/>
          <w:lang w:eastAsia="en-US"/>
        </w:rPr>
      </w:pPr>
      <w:r>
        <w:rPr>
          <w:noProof/>
          <w:color w:val="auto"/>
          <w:sz w:val="24"/>
          <w:szCs w:val="24"/>
          <w:lang w:eastAsia="en-US"/>
        </w:rPr>
        <w:t xml:space="preserve">The </w:t>
      </w:r>
      <w:r w:rsidR="00385D60" w:rsidRPr="00284C75">
        <w:rPr>
          <w:noProof/>
          <w:color w:val="FF0000"/>
          <w:sz w:val="24"/>
          <w:szCs w:val="24"/>
          <w:lang w:eastAsia="en-US"/>
        </w:rPr>
        <w:t xml:space="preserve">postmark </w:t>
      </w:r>
      <w:r w:rsidRPr="00385D60">
        <w:rPr>
          <w:noProof/>
          <w:color w:val="FF0000"/>
          <w:sz w:val="24"/>
          <w:szCs w:val="24"/>
          <w:lang w:eastAsia="en-US"/>
        </w:rPr>
        <w:t>deadline</w:t>
      </w:r>
      <w:r>
        <w:rPr>
          <w:noProof/>
          <w:color w:val="auto"/>
          <w:sz w:val="24"/>
          <w:szCs w:val="24"/>
          <w:lang w:eastAsia="en-US"/>
        </w:rPr>
        <w:t xml:space="preserve"> for nominationg and renewing is </w:t>
      </w:r>
      <w:r w:rsidRPr="00284C75">
        <w:rPr>
          <w:b/>
          <w:bCs/>
          <w:i/>
          <w:iCs/>
          <w:noProof/>
          <w:color w:val="FF0000"/>
          <w:sz w:val="24"/>
          <w:szCs w:val="24"/>
          <w:lang w:eastAsia="en-US"/>
        </w:rPr>
        <w:t>JUNE 15</w:t>
      </w:r>
      <w:r w:rsidR="0037584B" w:rsidRPr="00284C75">
        <w:rPr>
          <w:b/>
          <w:bCs/>
          <w:i/>
          <w:iCs/>
          <w:noProof/>
          <w:color w:val="FF0000"/>
          <w:sz w:val="24"/>
          <w:szCs w:val="24"/>
          <w:lang w:eastAsia="en-US"/>
        </w:rPr>
        <w:t>, 202</w:t>
      </w:r>
      <w:r w:rsidR="007525EA">
        <w:rPr>
          <w:b/>
          <w:bCs/>
          <w:i/>
          <w:iCs/>
          <w:noProof/>
          <w:color w:val="FF0000"/>
          <w:sz w:val="24"/>
          <w:szCs w:val="24"/>
          <w:lang w:eastAsia="en-US"/>
        </w:rPr>
        <w:t>5</w:t>
      </w:r>
      <w:r w:rsidR="00385D60">
        <w:rPr>
          <w:noProof/>
          <w:color w:val="auto"/>
          <w:sz w:val="24"/>
          <w:szCs w:val="24"/>
          <w:lang w:eastAsia="en-US"/>
        </w:rPr>
        <w:t>.</w:t>
      </w:r>
      <w:r w:rsidR="0037584B">
        <w:rPr>
          <w:noProof/>
          <w:color w:val="auto"/>
          <w:sz w:val="24"/>
          <w:szCs w:val="24"/>
          <w:lang w:eastAsia="en-US"/>
        </w:rPr>
        <w:t xml:space="preserve">  </w:t>
      </w:r>
      <w:r w:rsidR="0037584B" w:rsidRPr="0037584B">
        <w:rPr>
          <w:noProof/>
          <w:color w:val="FF0000"/>
          <w:sz w:val="24"/>
          <w:szCs w:val="24"/>
          <w:lang w:eastAsia="en-US"/>
        </w:rPr>
        <w:t>NO exceptions!</w:t>
      </w:r>
      <w:r w:rsidR="0037584B">
        <w:rPr>
          <w:noProof/>
          <w:color w:val="FF0000"/>
          <w:sz w:val="24"/>
          <w:szCs w:val="24"/>
          <w:lang w:eastAsia="en-US"/>
        </w:rPr>
        <w:t xml:space="preserve">  </w:t>
      </w:r>
      <w:r w:rsidR="00193016" w:rsidRPr="00284C75">
        <w:rPr>
          <w:noProof/>
          <w:color w:val="auto"/>
          <w:sz w:val="24"/>
          <w:szCs w:val="24"/>
          <w:lang w:eastAsia="en-US"/>
        </w:rPr>
        <w:t>This is always a busy time of year, so please get started now.  You have six weeks.</w:t>
      </w:r>
    </w:p>
    <w:p w14:paraId="138E1398" w14:textId="2A13F90F" w:rsidR="00193016" w:rsidRDefault="003A6FB0" w:rsidP="007133C0">
      <w:pPr>
        <w:spacing w:before="0" w:after="120"/>
        <w:jc w:val="both"/>
        <w:rPr>
          <w:noProof/>
          <w:color w:val="auto"/>
          <w:sz w:val="24"/>
          <w:szCs w:val="24"/>
          <w:lang w:eastAsia="en-US"/>
        </w:rPr>
      </w:pPr>
      <w:r w:rsidRPr="003D5140">
        <w:rPr>
          <w:noProof/>
          <w:color w:val="auto"/>
          <w:sz w:val="24"/>
          <w:szCs w:val="24"/>
          <w:lang w:eastAsia="en-US"/>
        </w:rPr>
        <w:t>All 202</w:t>
      </w:r>
      <w:r w:rsidR="007525EA">
        <w:rPr>
          <w:noProof/>
          <w:color w:val="auto"/>
          <w:sz w:val="24"/>
          <w:szCs w:val="24"/>
          <w:lang w:eastAsia="en-US"/>
        </w:rPr>
        <w:t>5</w:t>
      </w:r>
      <w:r w:rsidRPr="003D5140">
        <w:rPr>
          <w:noProof/>
          <w:color w:val="auto"/>
          <w:sz w:val="24"/>
          <w:szCs w:val="24"/>
          <w:lang w:eastAsia="en-US"/>
        </w:rPr>
        <w:t xml:space="preserve"> nomination forms are included in this mailing, </w:t>
      </w:r>
      <w:r w:rsidR="007550C1" w:rsidRPr="003D5140">
        <w:rPr>
          <w:noProof/>
          <w:color w:val="auto"/>
          <w:sz w:val="24"/>
          <w:szCs w:val="24"/>
          <w:lang w:eastAsia="en-US"/>
        </w:rPr>
        <w:t xml:space="preserve">posted on the website, or </w:t>
      </w:r>
      <w:r w:rsidRPr="003D5140">
        <w:rPr>
          <w:noProof/>
          <w:color w:val="auto"/>
          <w:sz w:val="24"/>
          <w:szCs w:val="24"/>
          <w:lang w:eastAsia="en-US"/>
        </w:rPr>
        <w:t>attached to your e-mail</w:t>
      </w:r>
      <w:r w:rsidR="007550C1" w:rsidRPr="003D5140">
        <w:rPr>
          <w:noProof/>
          <w:color w:val="auto"/>
          <w:sz w:val="24"/>
          <w:szCs w:val="24"/>
          <w:lang w:eastAsia="en-US"/>
        </w:rPr>
        <w:t xml:space="preserve"> </w:t>
      </w:r>
      <w:r w:rsidR="00703018" w:rsidRPr="003D5140">
        <w:rPr>
          <w:noProof/>
          <w:color w:val="auto"/>
          <w:sz w:val="24"/>
          <w:szCs w:val="24"/>
          <w:lang w:eastAsia="en-US"/>
        </w:rPr>
        <w:t xml:space="preserve">(if I have </w:t>
      </w:r>
      <w:r w:rsidR="00813E7F" w:rsidRPr="003D5140">
        <w:rPr>
          <w:noProof/>
          <w:color w:val="auto"/>
          <w:sz w:val="24"/>
          <w:szCs w:val="24"/>
          <w:lang w:eastAsia="en-US"/>
        </w:rPr>
        <w:t>an e-mail</w:t>
      </w:r>
      <w:r w:rsidR="00703018" w:rsidRPr="003D5140">
        <w:rPr>
          <w:noProof/>
          <w:color w:val="auto"/>
          <w:sz w:val="24"/>
          <w:szCs w:val="24"/>
          <w:lang w:eastAsia="en-US"/>
        </w:rPr>
        <w:t xml:space="preserve"> for you).</w:t>
      </w:r>
      <w:r w:rsidR="00813E7F" w:rsidRPr="003D5140">
        <w:rPr>
          <w:noProof/>
          <w:color w:val="auto"/>
          <w:sz w:val="24"/>
          <w:szCs w:val="24"/>
          <w:lang w:eastAsia="en-US"/>
        </w:rPr>
        <w:t xml:space="preserve">  Please fee free to make copies for</w:t>
      </w:r>
      <w:r w:rsidR="00607517" w:rsidRPr="003D5140">
        <w:rPr>
          <w:noProof/>
          <w:color w:val="auto"/>
          <w:sz w:val="24"/>
          <w:szCs w:val="24"/>
          <w:lang w:eastAsia="en-US"/>
        </w:rPr>
        <w:t xml:space="preserve"> anyone who is interested in nominating </w:t>
      </w:r>
      <w:r w:rsidR="003D5140" w:rsidRPr="003D5140">
        <w:rPr>
          <w:noProof/>
          <w:color w:val="auto"/>
          <w:sz w:val="24"/>
          <w:szCs w:val="24"/>
          <w:lang w:eastAsia="en-US"/>
        </w:rPr>
        <w:t>a foal</w:t>
      </w:r>
      <w:r w:rsidR="00D42602" w:rsidRPr="003D5140">
        <w:rPr>
          <w:noProof/>
          <w:color w:val="auto"/>
          <w:sz w:val="24"/>
          <w:szCs w:val="24"/>
          <w:lang w:eastAsia="en-US"/>
        </w:rPr>
        <w:t xml:space="preserve"> if they are not a Futurity member</w:t>
      </w:r>
      <w:r w:rsidR="003D5140" w:rsidRPr="003D5140">
        <w:rPr>
          <w:noProof/>
          <w:color w:val="auto"/>
          <w:sz w:val="24"/>
          <w:szCs w:val="24"/>
          <w:lang w:eastAsia="en-US"/>
        </w:rPr>
        <w:t>.</w:t>
      </w:r>
    </w:p>
    <w:p w14:paraId="2A404850" w14:textId="1B9F0B79" w:rsidR="00004690" w:rsidRDefault="00C8095D" w:rsidP="00BD18A4">
      <w:pPr>
        <w:spacing w:before="0" w:after="120"/>
        <w:rPr>
          <w:b/>
          <w:bCs/>
          <w:noProof/>
          <w:color w:val="auto"/>
          <w:sz w:val="24"/>
          <w:szCs w:val="24"/>
          <w:u w:val="single"/>
          <w:lang w:eastAsia="en-US"/>
        </w:rPr>
      </w:pPr>
      <w:r>
        <w:rPr>
          <w:b/>
          <w:bCs/>
          <w:noProof/>
          <w:color w:val="auto"/>
          <w:sz w:val="24"/>
          <w:szCs w:val="24"/>
          <w:u w:val="single"/>
          <w:lang w:eastAsia="en-US"/>
        </w:rPr>
        <w:t xml:space="preserve">General </w:t>
      </w:r>
      <w:r w:rsidR="007133C0">
        <w:rPr>
          <w:b/>
          <w:bCs/>
          <w:noProof/>
          <w:color w:val="auto"/>
          <w:sz w:val="24"/>
          <w:szCs w:val="24"/>
          <w:u w:val="single"/>
          <w:lang w:eastAsia="en-US"/>
        </w:rPr>
        <w:t xml:space="preserve">Futurity </w:t>
      </w:r>
      <w:r>
        <w:rPr>
          <w:b/>
          <w:bCs/>
          <w:noProof/>
          <w:color w:val="auto"/>
          <w:sz w:val="24"/>
          <w:szCs w:val="24"/>
          <w:u w:val="single"/>
          <w:lang w:eastAsia="en-US"/>
        </w:rPr>
        <w:t>Informatio</w:t>
      </w:r>
      <w:r w:rsidR="00004690">
        <w:rPr>
          <w:b/>
          <w:bCs/>
          <w:noProof/>
          <w:color w:val="auto"/>
          <w:sz w:val="24"/>
          <w:szCs w:val="24"/>
          <w:u w:val="single"/>
          <w:lang w:eastAsia="en-US"/>
        </w:rPr>
        <w:t>n</w:t>
      </w:r>
    </w:p>
    <w:p w14:paraId="5C1BD996" w14:textId="1D3E9C65" w:rsidR="00033B7D" w:rsidRDefault="00004690" w:rsidP="00317E37">
      <w:pPr>
        <w:spacing w:before="0" w:after="120"/>
        <w:rPr>
          <w:noProof/>
          <w:color w:val="auto"/>
          <w:sz w:val="24"/>
          <w:szCs w:val="24"/>
          <w:lang w:eastAsia="en-US"/>
        </w:rPr>
      </w:pPr>
      <w:r>
        <w:rPr>
          <w:noProof/>
          <w:color w:val="auto"/>
          <w:sz w:val="24"/>
          <w:szCs w:val="24"/>
          <w:lang w:eastAsia="en-US"/>
        </w:rPr>
        <w:t>The 202</w:t>
      </w:r>
      <w:r w:rsidR="007525EA">
        <w:rPr>
          <w:noProof/>
          <w:color w:val="auto"/>
          <w:sz w:val="24"/>
          <w:szCs w:val="24"/>
          <w:lang w:eastAsia="en-US"/>
        </w:rPr>
        <w:t>5</w:t>
      </w:r>
      <w:r>
        <w:rPr>
          <w:noProof/>
          <w:color w:val="auto"/>
          <w:sz w:val="24"/>
          <w:szCs w:val="24"/>
          <w:lang w:eastAsia="en-US"/>
        </w:rPr>
        <w:t xml:space="preserve"> Carolinas’ Futurity classes will be held at the September 202</w:t>
      </w:r>
      <w:r w:rsidR="007525EA">
        <w:rPr>
          <w:noProof/>
          <w:color w:val="auto"/>
          <w:sz w:val="24"/>
          <w:szCs w:val="24"/>
          <w:lang w:eastAsia="en-US"/>
        </w:rPr>
        <w:t>5</w:t>
      </w:r>
      <w:r>
        <w:rPr>
          <w:noProof/>
          <w:color w:val="auto"/>
          <w:sz w:val="24"/>
          <w:szCs w:val="24"/>
          <w:lang w:eastAsia="en-US"/>
        </w:rPr>
        <w:t xml:space="preserve"> UPHA Chapter 12</w:t>
      </w:r>
      <w:r w:rsidR="00511CE3">
        <w:rPr>
          <w:noProof/>
          <w:color w:val="auto"/>
          <w:sz w:val="24"/>
          <w:szCs w:val="24"/>
          <w:lang w:eastAsia="en-US"/>
        </w:rPr>
        <w:t>/North Carolina State Championship Horse Show in Raleigh, NC.</w:t>
      </w:r>
      <w:r w:rsidR="006B1FD5">
        <w:rPr>
          <w:noProof/>
          <w:color w:val="auto"/>
          <w:sz w:val="24"/>
          <w:szCs w:val="24"/>
          <w:lang w:eastAsia="en-US"/>
        </w:rPr>
        <w:t xml:space="preserve">  </w:t>
      </w:r>
      <w:r w:rsidR="006B1FD5" w:rsidRPr="00043522">
        <w:rPr>
          <w:noProof/>
          <w:color w:val="FF0000"/>
          <w:sz w:val="24"/>
          <w:szCs w:val="24"/>
          <w:lang w:eastAsia="en-US"/>
        </w:rPr>
        <w:t>In-Hand clas</w:t>
      </w:r>
      <w:r w:rsidR="005F700F" w:rsidRPr="00043522">
        <w:rPr>
          <w:noProof/>
          <w:color w:val="FF0000"/>
          <w:sz w:val="24"/>
          <w:szCs w:val="24"/>
          <w:lang w:eastAsia="en-US"/>
        </w:rPr>
        <w:t xml:space="preserve">ses </w:t>
      </w:r>
      <w:r w:rsidR="005F700F">
        <w:rPr>
          <w:noProof/>
          <w:color w:val="auto"/>
          <w:sz w:val="24"/>
          <w:szCs w:val="24"/>
          <w:lang w:eastAsia="en-US"/>
        </w:rPr>
        <w:t xml:space="preserve">(Weanling Amateur </w:t>
      </w:r>
      <w:r w:rsidR="00BD18A4">
        <w:rPr>
          <w:noProof/>
          <w:color w:val="auto"/>
          <w:sz w:val="24"/>
          <w:szCs w:val="24"/>
          <w:lang w:eastAsia="en-US"/>
        </w:rPr>
        <w:t xml:space="preserve">Handler </w:t>
      </w:r>
      <w:r w:rsidR="005F700F">
        <w:rPr>
          <w:noProof/>
          <w:color w:val="auto"/>
          <w:sz w:val="24"/>
          <w:szCs w:val="24"/>
          <w:lang w:eastAsia="en-US"/>
        </w:rPr>
        <w:t>and Open, and Yearling</w:t>
      </w:r>
      <w:r w:rsidR="00BD18A4">
        <w:rPr>
          <w:noProof/>
          <w:color w:val="auto"/>
          <w:sz w:val="24"/>
          <w:szCs w:val="24"/>
          <w:lang w:eastAsia="en-US"/>
        </w:rPr>
        <w:t xml:space="preserve"> </w:t>
      </w:r>
      <w:r w:rsidR="005F700F">
        <w:rPr>
          <w:noProof/>
          <w:color w:val="auto"/>
          <w:sz w:val="24"/>
          <w:szCs w:val="24"/>
          <w:lang w:eastAsia="en-US"/>
        </w:rPr>
        <w:t>Amateur</w:t>
      </w:r>
      <w:r w:rsidR="00BD18A4">
        <w:rPr>
          <w:noProof/>
          <w:color w:val="auto"/>
          <w:sz w:val="24"/>
          <w:szCs w:val="24"/>
          <w:lang w:eastAsia="en-US"/>
        </w:rPr>
        <w:t xml:space="preserve"> Handler</w:t>
      </w:r>
      <w:r w:rsidR="005F700F">
        <w:rPr>
          <w:noProof/>
          <w:color w:val="auto"/>
          <w:sz w:val="24"/>
          <w:szCs w:val="24"/>
          <w:lang w:eastAsia="en-US"/>
        </w:rPr>
        <w:t xml:space="preserve"> and Open) are </w:t>
      </w:r>
      <w:r w:rsidR="005F700F" w:rsidRPr="007133C0">
        <w:rPr>
          <w:noProof/>
          <w:color w:val="FF0000"/>
          <w:sz w:val="24"/>
          <w:szCs w:val="24"/>
          <w:lang w:eastAsia="en-US"/>
        </w:rPr>
        <w:t xml:space="preserve">closed </w:t>
      </w:r>
      <w:r w:rsidR="005F700F">
        <w:rPr>
          <w:noProof/>
          <w:color w:val="auto"/>
          <w:sz w:val="24"/>
          <w:szCs w:val="24"/>
          <w:lang w:eastAsia="en-US"/>
        </w:rPr>
        <w:t>classes.</w:t>
      </w:r>
      <w:r w:rsidR="00D36736">
        <w:rPr>
          <w:noProof/>
          <w:color w:val="auto"/>
          <w:sz w:val="24"/>
          <w:szCs w:val="24"/>
          <w:lang w:eastAsia="en-US"/>
        </w:rPr>
        <w:t xml:space="preserve">  Only Carolinas’ Futurity nominees in good standing are allowed to enter</w:t>
      </w:r>
      <w:r w:rsidR="00CE7073">
        <w:rPr>
          <w:noProof/>
          <w:color w:val="auto"/>
          <w:sz w:val="24"/>
          <w:szCs w:val="24"/>
          <w:lang w:eastAsia="en-US"/>
        </w:rPr>
        <w:t xml:space="preserve">.  In-Hand horses may be shown in either Amateur Handler </w:t>
      </w:r>
      <w:r w:rsidR="00C1406B">
        <w:rPr>
          <w:noProof/>
          <w:color w:val="auto"/>
          <w:sz w:val="24"/>
          <w:szCs w:val="24"/>
          <w:lang w:eastAsia="en-US"/>
        </w:rPr>
        <w:t xml:space="preserve">OR Open, but not both.  </w:t>
      </w:r>
      <w:r w:rsidR="001973EE">
        <w:rPr>
          <w:noProof/>
          <w:color w:val="auto"/>
          <w:sz w:val="24"/>
          <w:szCs w:val="24"/>
          <w:lang w:eastAsia="en-US"/>
        </w:rPr>
        <w:t xml:space="preserve">Show management and </w:t>
      </w:r>
      <w:r w:rsidR="002102FE">
        <w:rPr>
          <w:noProof/>
          <w:color w:val="auto"/>
          <w:sz w:val="24"/>
          <w:szCs w:val="24"/>
          <w:lang w:eastAsia="en-US"/>
        </w:rPr>
        <w:t xml:space="preserve">a </w:t>
      </w:r>
      <w:r w:rsidR="001973EE">
        <w:rPr>
          <w:noProof/>
          <w:color w:val="auto"/>
          <w:sz w:val="24"/>
          <w:szCs w:val="24"/>
          <w:lang w:eastAsia="en-US"/>
        </w:rPr>
        <w:t>Carolinas’ Futurity</w:t>
      </w:r>
      <w:r w:rsidR="002102FE">
        <w:rPr>
          <w:noProof/>
          <w:color w:val="auto"/>
          <w:sz w:val="24"/>
          <w:szCs w:val="24"/>
          <w:lang w:eastAsia="en-US"/>
        </w:rPr>
        <w:t xml:space="preserve"> officer determine the deadline for changing classes.</w:t>
      </w:r>
      <w:r w:rsidR="006A374E">
        <w:rPr>
          <w:noProof/>
          <w:color w:val="auto"/>
          <w:sz w:val="24"/>
          <w:szCs w:val="24"/>
          <w:lang w:eastAsia="en-US"/>
        </w:rPr>
        <w:t xml:space="preserve">  </w:t>
      </w:r>
      <w:r w:rsidR="00033B7D">
        <w:rPr>
          <w:noProof/>
          <w:color w:val="auto"/>
          <w:sz w:val="24"/>
          <w:szCs w:val="24"/>
          <w:lang w:eastAsia="en-US"/>
        </w:rPr>
        <w:t>202</w:t>
      </w:r>
      <w:r w:rsidR="007525EA">
        <w:rPr>
          <w:noProof/>
          <w:color w:val="auto"/>
          <w:sz w:val="24"/>
          <w:szCs w:val="24"/>
          <w:lang w:eastAsia="en-US"/>
        </w:rPr>
        <w:t>5</w:t>
      </w:r>
      <w:r w:rsidR="00033B7D">
        <w:rPr>
          <w:noProof/>
          <w:color w:val="auto"/>
          <w:sz w:val="24"/>
          <w:szCs w:val="24"/>
          <w:lang w:eastAsia="en-US"/>
        </w:rPr>
        <w:t xml:space="preserve"> CF Late Weanling nominees are NOT allowed to show at the 202</w:t>
      </w:r>
      <w:r w:rsidR="007525EA">
        <w:rPr>
          <w:noProof/>
          <w:color w:val="auto"/>
          <w:sz w:val="24"/>
          <w:szCs w:val="24"/>
          <w:lang w:eastAsia="en-US"/>
        </w:rPr>
        <w:t>5</w:t>
      </w:r>
      <w:r w:rsidR="00033B7D">
        <w:rPr>
          <w:noProof/>
          <w:color w:val="auto"/>
          <w:sz w:val="24"/>
          <w:szCs w:val="24"/>
          <w:lang w:eastAsia="en-US"/>
        </w:rPr>
        <w:t xml:space="preserve"> competition</w:t>
      </w:r>
      <w:r w:rsidR="00317E37">
        <w:rPr>
          <w:noProof/>
          <w:color w:val="auto"/>
          <w:sz w:val="24"/>
          <w:szCs w:val="24"/>
          <w:lang w:eastAsia="en-US"/>
        </w:rPr>
        <w:t>.</w:t>
      </w:r>
    </w:p>
    <w:p w14:paraId="3C5D9652" w14:textId="0D609216" w:rsidR="00BB218C" w:rsidRDefault="00D964DC" w:rsidP="002F2915">
      <w:pPr>
        <w:spacing w:before="0" w:after="120"/>
        <w:rPr>
          <w:noProof/>
          <w:color w:val="auto"/>
          <w:sz w:val="24"/>
          <w:szCs w:val="24"/>
          <w:lang w:eastAsia="en-US"/>
        </w:rPr>
      </w:pPr>
      <w:r>
        <w:rPr>
          <w:noProof/>
          <w:color w:val="auto"/>
          <w:sz w:val="24"/>
          <w:szCs w:val="24"/>
          <w:lang w:eastAsia="en-US"/>
        </w:rPr>
        <w:t xml:space="preserve">The </w:t>
      </w:r>
      <w:r w:rsidRPr="00043522">
        <w:rPr>
          <w:noProof/>
          <w:color w:val="FF0000"/>
          <w:sz w:val="24"/>
          <w:szCs w:val="24"/>
          <w:lang w:eastAsia="en-US"/>
        </w:rPr>
        <w:t>three p</w:t>
      </w:r>
      <w:r w:rsidR="006A374E" w:rsidRPr="00043522">
        <w:rPr>
          <w:noProof/>
          <w:color w:val="FF0000"/>
          <w:sz w:val="24"/>
          <w:szCs w:val="24"/>
          <w:lang w:eastAsia="en-US"/>
        </w:rPr>
        <w:t xml:space="preserve">erformance classes </w:t>
      </w:r>
      <w:r w:rsidR="006A374E">
        <w:rPr>
          <w:noProof/>
          <w:color w:val="auto"/>
          <w:sz w:val="24"/>
          <w:szCs w:val="24"/>
          <w:lang w:eastAsia="en-US"/>
        </w:rPr>
        <w:t>(2-YR Old Fine Harness</w:t>
      </w:r>
      <w:r w:rsidR="0032494F">
        <w:rPr>
          <w:noProof/>
          <w:color w:val="auto"/>
          <w:sz w:val="24"/>
          <w:szCs w:val="24"/>
          <w:lang w:eastAsia="en-US"/>
        </w:rPr>
        <w:t>,</w:t>
      </w:r>
      <w:r w:rsidR="006A374E">
        <w:rPr>
          <w:noProof/>
          <w:color w:val="auto"/>
          <w:sz w:val="24"/>
          <w:szCs w:val="24"/>
          <w:lang w:eastAsia="en-US"/>
        </w:rPr>
        <w:t xml:space="preserve"> 2-</w:t>
      </w:r>
      <w:r w:rsidR="00135510">
        <w:rPr>
          <w:noProof/>
          <w:color w:val="auto"/>
          <w:sz w:val="24"/>
          <w:szCs w:val="24"/>
          <w:lang w:eastAsia="en-US"/>
        </w:rPr>
        <w:t xml:space="preserve">YR </w:t>
      </w:r>
      <w:r w:rsidR="006A374E">
        <w:rPr>
          <w:noProof/>
          <w:color w:val="auto"/>
          <w:sz w:val="24"/>
          <w:szCs w:val="24"/>
          <w:lang w:eastAsia="en-US"/>
        </w:rPr>
        <w:t>Old 3-Gaited</w:t>
      </w:r>
      <w:r w:rsidR="00135510">
        <w:rPr>
          <w:noProof/>
          <w:color w:val="auto"/>
          <w:sz w:val="24"/>
          <w:szCs w:val="24"/>
          <w:lang w:eastAsia="en-US"/>
        </w:rPr>
        <w:t xml:space="preserve">, 3-YR Old </w:t>
      </w:r>
      <w:r w:rsidR="00482324">
        <w:rPr>
          <w:noProof/>
          <w:color w:val="auto"/>
          <w:sz w:val="24"/>
          <w:szCs w:val="24"/>
          <w:lang w:eastAsia="en-US"/>
        </w:rPr>
        <w:t>Park</w:t>
      </w:r>
      <w:r w:rsidR="005D37A7">
        <w:rPr>
          <w:noProof/>
          <w:color w:val="auto"/>
          <w:sz w:val="24"/>
          <w:szCs w:val="24"/>
          <w:lang w:eastAsia="en-US"/>
        </w:rPr>
        <w:t xml:space="preserve"> Braced or Natural Mane and Tail)</w:t>
      </w:r>
      <w:r>
        <w:rPr>
          <w:noProof/>
          <w:color w:val="auto"/>
          <w:sz w:val="24"/>
          <w:szCs w:val="24"/>
          <w:lang w:eastAsia="en-US"/>
        </w:rPr>
        <w:t xml:space="preserve"> are </w:t>
      </w:r>
      <w:r w:rsidRPr="00043522">
        <w:rPr>
          <w:noProof/>
          <w:color w:val="FF0000"/>
          <w:sz w:val="24"/>
          <w:szCs w:val="24"/>
          <w:lang w:eastAsia="en-US"/>
        </w:rPr>
        <w:t>open</w:t>
      </w:r>
      <w:r w:rsidR="00033B7D">
        <w:rPr>
          <w:noProof/>
          <w:color w:val="auto"/>
          <w:sz w:val="24"/>
          <w:szCs w:val="24"/>
          <w:lang w:eastAsia="en-US"/>
        </w:rPr>
        <w:t xml:space="preserve"> classes</w:t>
      </w:r>
      <w:r w:rsidR="00FD4139">
        <w:rPr>
          <w:noProof/>
          <w:color w:val="auto"/>
          <w:sz w:val="24"/>
          <w:szCs w:val="24"/>
          <w:lang w:eastAsia="en-US"/>
        </w:rPr>
        <w:t>.  Any 2-y</w:t>
      </w:r>
      <w:r w:rsidR="00317E37">
        <w:rPr>
          <w:noProof/>
          <w:color w:val="auto"/>
          <w:sz w:val="24"/>
          <w:szCs w:val="24"/>
          <w:lang w:eastAsia="en-US"/>
        </w:rPr>
        <w:t>ea</w:t>
      </w:r>
      <w:r w:rsidR="00FD4139">
        <w:rPr>
          <w:noProof/>
          <w:color w:val="auto"/>
          <w:sz w:val="24"/>
          <w:szCs w:val="24"/>
          <w:lang w:eastAsia="en-US"/>
        </w:rPr>
        <w:t>r old or 3-y</w:t>
      </w:r>
      <w:r w:rsidR="00317E37">
        <w:rPr>
          <w:noProof/>
          <w:color w:val="auto"/>
          <w:sz w:val="24"/>
          <w:szCs w:val="24"/>
          <w:lang w:eastAsia="en-US"/>
        </w:rPr>
        <w:t>ea</w:t>
      </w:r>
      <w:r w:rsidR="00FD4139">
        <w:rPr>
          <w:noProof/>
          <w:color w:val="auto"/>
          <w:sz w:val="24"/>
          <w:szCs w:val="24"/>
          <w:lang w:eastAsia="en-US"/>
        </w:rPr>
        <w:t xml:space="preserve">r old may enter whether they are nominated to the Futurity or not.  </w:t>
      </w:r>
      <w:r w:rsidR="00FD4139" w:rsidRPr="002F2915">
        <w:rPr>
          <w:noProof/>
          <w:color w:val="FF0000"/>
          <w:sz w:val="24"/>
          <w:szCs w:val="24"/>
          <w:lang w:eastAsia="en-US"/>
        </w:rPr>
        <w:t xml:space="preserve">Non-nominees will </w:t>
      </w:r>
      <w:r w:rsidR="00033B7D" w:rsidRPr="002F2915">
        <w:rPr>
          <w:noProof/>
          <w:color w:val="FF0000"/>
          <w:sz w:val="24"/>
          <w:szCs w:val="24"/>
          <w:lang w:eastAsia="en-US"/>
        </w:rPr>
        <w:t>NOT</w:t>
      </w:r>
      <w:r w:rsidR="00FD4139" w:rsidRPr="002F2915">
        <w:rPr>
          <w:noProof/>
          <w:color w:val="FF0000"/>
          <w:sz w:val="24"/>
          <w:szCs w:val="24"/>
          <w:lang w:eastAsia="en-US"/>
        </w:rPr>
        <w:t xml:space="preserve"> receive Futurity payouts</w:t>
      </w:r>
      <w:r w:rsidR="00FD4139">
        <w:rPr>
          <w:noProof/>
          <w:color w:val="auto"/>
          <w:sz w:val="24"/>
          <w:szCs w:val="24"/>
          <w:lang w:eastAsia="en-US"/>
        </w:rPr>
        <w:t>.</w:t>
      </w:r>
      <w:r w:rsidR="00BB218C">
        <w:rPr>
          <w:noProof/>
          <w:color w:val="auto"/>
          <w:sz w:val="24"/>
          <w:szCs w:val="24"/>
          <w:lang w:eastAsia="en-US"/>
        </w:rPr>
        <w:t xml:space="preserve">  Additional specifications and rules for showing are posted on the website.</w:t>
      </w:r>
    </w:p>
    <w:p w14:paraId="3CFBB75C" w14:textId="3BF02883" w:rsidR="00144DFD" w:rsidRDefault="00DE5EE3" w:rsidP="007C3383">
      <w:pPr>
        <w:spacing w:before="0" w:after="120"/>
        <w:rPr>
          <w:b/>
          <w:bCs/>
          <w:noProof/>
          <w:color w:val="auto"/>
          <w:sz w:val="24"/>
          <w:szCs w:val="24"/>
          <w:u w:val="single"/>
          <w:lang w:eastAsia="en-US"/>
        </w:rPr>
      </w:pPr>
      <w:r>
        <w:rPr>
          <w:b/>
          <w:bCs/>
          <w:noProof/>
          <w:color w:val="auto"/>
          <w:sz w:val="24"/>
          <w:szCs w:val="24"/>
          <w:u w:val="single"/>
          <w:lang w:eastAsia="en-US"/>
        </w:rPr>
        <w:t>Directions forCompleting 202</w:t>
      </w:r>
      <w:r w:rsidR="007525EA">
        <w:rPr>
          <w:b/>
          <w:bCs/>
          <w:noProof/>
          <w:color w:val="auto"/>
          <w:sz w:val="24"/>
          <w:szCs w:val="24"/>
          <w:u w:val="single"/>
          <w:lang w:eastAsia="en-US"/>
        </w:rPr>
        <w:t>5</w:t>
      </w:r>
      <w:r>
        <w:rPr>
          <w:b/>
          <w:bCs/>
          <w:noProof/>
          <w:color w:val="auto"/>
          <w:sz w:val="24"/>
          <w:szCs w:val="24"/>
          <w:u w:val="single"/>
          <w:lang w:eastAsia="en-US"/>
        </w:rPr>
        <w:t xml:space="preserve"> Forms</w:t>
      </w:r>
    </w:p>
    <w:p w14:paraId="26A2D9CF" w14:textId="1131EC3B" w:rsidR="00144DFD" w:rsidRDefault="00144DFD" w:rsidP="00144DFD">
      <w:pPr>
        <w:pStyle w:val="ListParagraph"/>
        <w:numPr>
          <w:ilvl w:val="0"/>
          <w:numId w:val="4"/>
        </w:numPr>
        <w:spacing w:after="0"/>
        <w:rPr>
          <w:noProof/>
          <w:sz w:val="24"/>
          <w:szCs w:val="24"/>
        </w:rPr>
      </w:pPr>
      <w:r w:rsidRPr="00144DFD">
        <w:rPr>
          <w:noProof/>
          <w:color w:val="FF0000"/>
          <w:sz w:val="24"/>
          <w:szCs w:val="24"/>
        </w:rPr>
        <w:t>Everyone</w:t>
      </w:r>
      <w:r w:rsidRPr="00144DFD">
        <w:rPr>
          <w:noProof/>
          <w:sz w:val="24"/>
          <w:szCs w:val="24"/>
        </w:rPr>
        <w:t xml:space="preserve"> </w:t>
      </w:r>
      <w:r w:rsidR="006A42E7" w:rsidRPr="007800B0">
        <w:rPr>
          <w:noProof/>
          <w:color w:val="FF0000"/>
          <w:sz w:val="24"/>
          <w:szCs w:val="24"/>
        </w:rPr>
        <w:t xml:space="preserve">must </w:t>
      </w:r>
      <w:r w:rsidRPr="007800B0">
        <w:rPr>
          <w:noProof/>
          <w:color w:val="FF0000"/>
          <w:sz w:val="24"/>
          <w:szCs w:val="24"/>
        </w:rPr>
        <w:t>complete page 1</w:t>
      </w:r>
      <w:r w:rsidRPr="00144DFD">
        <w:rPr>
          <w:noProof/>
          <w:sz w:val="24"/>
          <w:szCs w:val="24"/>
        </w:rPr>
        <w:t>.</w:t>
      </w:r>
      <w:r w:rsidR="006A42E7">
        <w:rPr>
          <w:noProof/>
          <w:sz w:val="24"/>
          <w:szCs w:val="24"/>
        </w:rPr>
        <w:t xml:space="preserve"> I am trying to update my communications records</w:t>
      </w:r>
      <w:r w:rsidR="009A3413">
        <w:rPr>
          <w:noProof/>
          <w:sz w:val="24"/>
          <w:szCs w:val="24"/>
        </w:rPr>
        <w:t xml:space="preserve"> and need current information.  </w:t>
      </w:r>
      <w:r w:rsidR="009A3413">
        <w:rPr>
          <w:noProof/>
          <w:color w:val="FF0000"/>
          <w:sz w:val="24"/>
          <w:szCs w:val="24"/>
        </w:rPr>
        <w:t>N</w:t>
      </w:r>
      <w:r w:rsidR="0067066B">
        <w:rPr>
          <w:noProof/>
          <w:color w:val="FF0000"/>
          <w:sz w:val="24"/>
          <w:szCs w:val="24"/>
        </w:rPr>
        <w:t xml:space="preserve">o one </w:t>
      </w:r>
      <w:r w:rsidR="0067066B" w:rsidRPr="00663226">
        <w:rPr>
          <w:noProof/>
          <w:color w:val="FF0000"/>
          <w:sz w:val="24"/>
          <w:szCs w:val="24"/>
        </w:rPr>
        <w:t xml:space="preserve">will receive a payout until </w:t>
      </w:r>
      <w:r w:rsidR="001F1FB4" w:rsidRPr="00663226">
        <w:rPr>
          <w:noProof/>
          <w:color w:val="FF0000"/>
          <w:sz w:val="24"/>
          <w:szCs w:val="24"/>
        </w:rPr>
        <w:t>accurate tax info</w:t>
      </w:r>
      <w:r w:rsidR="001F1FB4">
        <w:rPr>
          <w:noProof/>
          <w:sz w:val="24"/>
          <w:szCs w:val="24"/>
        </w:rPr>
        <w:t xml:space="preserve">rmation is </w:t>
      </w:r>
      <w:r w:rsidR="00663226">
        <w:rPr>
          <w:noProof/>
          <w:sz w:val="24"/>
          <w:szCs w:val="24"/>
        </w:rPr>
        <w:t>pr</w:t>
      </w:r>
      <w:r w:rsidR="00144620">
        <w:rPr>
          <w:noProof/>
          <w:sz w:val="24"/>
          <w:szCs w:val="24"/>
        </w:rPr>
        <w:t>ovided</w:t>
      </w:r>
      <w:r w:rsidR="001F1FB4">
        <w:rPr>
          <w:noProof/>
          <w:sz w:val="24"/>
          <w:szCs w:val="24"/>
        </w:rPr>
        <w:t xml:space="preserve">.  </w:t>
      </w:r>
      <w:r w:rsidR="001F1FB4" w:rsidRPr="007800B0">
        <w:rPr>
          <w:noProof/>
          <w:color w:val="FF0000"/>
          <w:sz w:val="24"/>
          <w:szCs w:val="24"/>
        </w:rPr>
        <w:t xml:space="preserve">1099’s </w:t>
      </w:r>
      <w:r w:rsidR="001F1FB4">
        <w:rPr>
          <w:noProof/>
          <w:sz w:val="24"/>
          <w:szCs w:val="24"/>
        </w:rPr>
        <w:t>for all monetary Futurity payouts will be sent to recipients.</w:t>
      </w:r>
    </w:p>
    <w:p w14:paraId="237A4171" w14:textId="7EC1B36E" w:rsidR="00E51094" w:rsidRPr="00D74AAD" w:rsidRDefault="00954F37" w:rsidP="00D74AAD">
      <w:pPr>
        <w:pStyle w:val="ListParagraph"/>
        <w:numPr>
          <w:ilvl w:val="0"/>
          <w:numId w:val="4"/>
        </w:numPr>
        <w:spacing w:after="0"/>
        <w:rPr>
          <w:noProof/>
          <w:color w:val="FF0000"/>
          <w:sz w:val="24"/>
          <w:szCs w:val="24"/>
        </w:rPr>
      </w:pPr>
      <w:r w:rsidRPr="00D74AAD">
        <w:rPr>
          <w:noProof/>
          <w:sz w:val="24"/>
          <w:szCs w:val="24"/>
        </w:rPr>
        <w:t>Select the appropriate page for your weanling(s)</w:t>
      </w:r>
      <w:r w:rsidR="00F64B9A" w:rsidRPr="00D74AAD">
        <w:rPr>
          <w:noProof/>
          <w:sz w:val="24"/>
          <w:szCs w:val="24"/>
        </w:rPr>
        <w:t>.  Use:</w:t>
      </w:r>
      <w:r w:rsidR="000333F3" w:rsidRPr="00D74AAD">
        <w:rPr>
          <w:noProof/>
          <w:sz w:val="24"/>
          <w:szCs w:val="24"/>
        </w:rPr>
        <w:t xml:space="preserve"> </w:t>
      </w:r>
      <w:r w:rsidR="000333F3" w:rsidRPr="00D74AAD">
        <w:rPr>
          <w:noProof/>
          <w:color w:val="FF0000"/>
          <w:sz w:val="24"/>
          <w:szCs w:val="24"/>
        </w:rPr>
        <w:t xml:space="preserve">page </w:t>
      </w:r>
      <w:r w:rsidR="00CC216A" w:rsidRPr="00D74AAD">
        <w:rPr>
          <w:noProof/>
          <w:color w:val="FF0000"/>
          <w:sz w:val="24"/>
          <w:szCs w:val="24"/>
        </w:rPr>
        <w:t>2</w:t>
      </w:r>
      <w:r w:rsidR="000333F3" w:rsidRPr="00D74AAD">
        <w:rPr>
          <w:noProof/>
          <w:color w:val="FF0000"/>
          <w:sz w:val="24"/>
          <w:szCs w:val="24"/>
        </w:rPr>
        <w:t xml:space="preserve"> </w:t>
      </w:r>
      <w:r w:rsidR="000333F3" w:rsidRPr="00D74AAD">
        <w:rPr>
          <w:noProof/>
          <w:sz w:val="24"/>
          <w:szCs w:val="24"/>
        </w:rPr>
        <w:t xml:space="preserve">to nominate a weanling for the </w:t>
      </w:r>
      <w:r w:rsidR="000333F3" w:rsidRPr="00D74AAD">
        <w:rPr>
          <w:noProof/>
          <w:color w:val="FF0000"/>
          <w:sz w:val="24"/>
          <w:szCs w:val="24"/>
        </w:rPr>
        <w:t>weanling year only</w:t>
      </w:r>
      <w:r w:rsidR="00CC216A" w:rsidRPr="00D74AAD">
        <w:rPr>
          <w:noProof/>
          <w:color w:val="FF0000"/>
          <w:sz w:val="24"/>
          <w:szCs w:val="24"/>
        </w:rPr>
        <w:t xml:space="preserve"> </w:t>
      </w:r>
      <w:r w:rsidR="00CC216A" w:rsidRPr="00D74AAD">
        <w:rPr>
          <w:noProof/>
          <w:sz w:val="24"/>
          <w:szCs w:val="24"/>
        </w:rPr>
        <w:t xml:space="preserve">; </w:t>
      </w:r>
      <w:r w:rsidR="00CC216A" w:rsidRPr="00D74AAD">
        <w:rPr>
          <w:noProof/>
          <w:color w:val="FF0000"/>
          <w:sz w:val="24"/>
          <w:szCs w:val="24"/>
        </w:rPr>
        <w:t xml:space="preserve">page 3 </w:t>
      </w:r>
      <w:r w:rsidR="00CC216A" w:rsidRPr="00D74AAD">
        <w:rPr>
          <w:noProof/>
          <w:sz w:val="24"/>
          <w:szCs w:val="24"/>
        </w:rPr>
        <w:t xml:space="preserve">to nominate a weanling through their </w:t>
      </w:r>
      <w:r w:rsidR="00CC216A" w:rsidRPr="00D74AAD">
        <w:rPr>
          <w:noProof/>
          <w:color w:val="FF0000"/>
          <w:sz w:val="24"/>
          <w:szCs w:val="24"/>
        </w:rPr>
        <w:t>2-yr old season</w:t>
      </w:r>
      <w:r w:rsidR="00CC216A" w:rsidRPr="00D74AAD">
        <w:rPr>
          <w:noProof/>
          <w:sz w:val="24"/>
          <w:szCs w:val="24"/>
        </w:rPr>
        <w:t xml:space="preserve">; </w:t>
      </w:r>
      <w:r w:rsidR="006A36D9" w:rsidRPr="00D74AAD">
        <w:rPr>
          <w:noProof/>
          <w:color w:val="FF0000"/>
          <w:sz w:val="24"/>
          <w:szCs w:val="24"/>
        </w:rPr>
        <w:t>page 4</w:t>
      </w:r>
      <w:r w:rsidR="006A36D9" w:rsidRPr="00D74AAD">
        <w:rPr>
          <w:noProof/>
          <w:sz w:val="24"/>
          <w:szCs w:val="24"/>
        </w:rPr>
        <w:t xml:space="preserve"> to nominate a weanling through their 3-yr old season</w:t>
      </w:r>
      <w:r w:rsidR="007E6512" w:rsidRPr="00D74AAD">
        <w:rPr>
          <w:noProof/>
          <w:sz w:val="24"/>
          <w:szCs w:val="24"/>
        </w:rPr>
        <w:t xml:space="preserve">; </w:t>
      </w:r>
      <w:r w:rsidR="007E6512" w:rsidRPr="00D74AAD">
        <w:rPr>
          <w:noProof/>
          <w:color w:val="FF0000"/>
          <w:sz w:val="24"/>
          <w:szCs w:val="24"/>
        </w:rPr>
        <w:t xml:space="preserve">page 6 </w:t>
      </w:r>
      <w:r w:rsidR="007E6512" w:rsidRPr="00D74AAD">
        <w:rPr>
          <w:noProof/>
          <w:sz w:val="24"/>
          <w:szCs w:val="24"/>
        </w:rPr>
        <w:t xml:space="preserve">if you have a </w:t>
      </w:r>
      <w:r w:rsidR="007E6512" w:rsidRPr="00D74AAD">
        <w:rPr>
          <w:noProof/>
          <w:color w:val="FF0000"/>
          <w:sz w:val="24"/>
          <w:szCs w:val="24"/>
        </w:rPr>
        <w:t>LATE</w:t>
      </w:r>
      <w:r w:rsidR="007E6512" w:rsidRPr="00D74AAD">
        <w:rPr>
          <w:noProof/>
          <w:sz w:val="24"/>
          <w:szCs w:val="24"/>
        </w:rPr>
        <w:t xml:space="preserve"> </w:t>
      </w:r>
      <w:r w:rsidR="007E6512" w:rsidRPr="00D74AAD">
        <w:rPr>
          <w:noProof/>
          <w:color w:val="FF0000"/>
          <w:sz w:val="24"/>
          <w:szCs w:val="24"/>
        </w:rPr>
        <w:t>Weanling</w:t>
      </w:r>
      <w:r w:rsidR="007E6512" w:rsidRPr="00D74AAD">
        <w:rPr>
          <w:noProof/>
          <w:sz w:val="24"/>
          <w:szCs w:val="24"/>
        </w:rPr>
        <w:t xml:space="preserve"> nomination</w:t>
      </w:r>
      <w:r w:rsidR="006965E4" w:rsidRPr="00D74AAD">
        <w:rPr>
          <w:noProof/>
          <w:sz w:val="24"/>
          <w:szCs w:val="24"/>
        </w:rPr>
        <w:t>.</w:t>
      </w:r>
      <w:r w:rsidR="00E51094" w:rsidRPr="00D74AAD">
        <w:rPr>
          <w:noProof/>
          <w:sz w:val="24"/>
          <w:szCs w:val="24"/>
        </w:rPr>
        <w:t xml:space="preserve"> </w:t>
      </w:r>
      <w:r w:rsidR="00E1678B" w:rsidRPr="00D74AAD">
        <w:rPr>
          <w:noProof/>
          <w:sz w:val="24"/>
          <w:szCs w:val="24"/>
        </w:rPr>
        <w:t xml:space="preserve"> </w:t>
      </w:r>
      <w:r w:rsidR="00E51094" w:rsidRPr="00D74AAD">
        <w:rPr>
          <w:noProof/>
          <w:sz w:val="24"/>
          <w:szCs w:val="24"/>
        </w:rPr>
        <w:t xml:space="preserve">This is the only opportunity to back enter a horse in the Futurity.  We do not encourage this option for late foals, but understand the necessity for purchased weanlings.  </w:t>
      </w:r>
      <w:r w:rsidR="00E51094" w:rsidRPr="00D74AAD">
        <w:rPr>
          <w:noProof/>
          <w:color w:val="FF0000"/>
          <w:sz w:val="24"/>
          <w:szCs w:val="24"/>
        </w:rPr>
        <w:t>LATE Weanling nominees may NOT compete in 202</w:t>
      </w:r>
      <w:r w:rsidR="007525EA">
        <w:rPr>
          <w:noProof/>
          <w:color w:val="FF0000"/>
          <w:sz w:val="24"/>
          <w:szCs w:val="24"/>
        </w:rPr>
        <w:t>5</w:t>
      </w:r>
      <w:r w:rsidR="00E51094" w:rsidRPr="00D74AAD">
        <w:rPr>
          <w:noProof/>
          <w:color w:val="FF0000"/>
          <w:sz w:val="24"/>
          <w:szCs w:val="24"/>
        </w:rPr>
        <w:t>.</w:t>
      </w:r>
    </w:p>
    <w:p w14:paraId="242D4E37" w14:textId="77777777" w:rsidR="00E51094" w:rsidRPr="00F629B5" w:rsidRDefault="00E51094" w:rsidP="00E51094">
      <w:pPr>
        <w:pStyle w:val="ListParagraph"/>
        <w:rPr>
          <w:noProof/>
          <w:sz w:val="24"/>
          <w:szCs w:val="24"/>
        </w:rPr>
      </w:pPr>
    </w:p>
    <w:p w14:paraId="409EAFB2" w14:textId="67B5E7DD" w:rsidR="00D65049" w:rsidRPr="00742563" w:rsidRDefault="0065451C" w:rsidP="00D65049">
      <w:pPr>
        <w:pStyle w:val="ListParagraph"/>
        <w:numPr>
          <w:ilvl w:val="0"/>
          <w:numId w:val="4"/>
        </w:numPr>
        <w:spacing w:after="120"/>
        <w:rPr>
          <w:noProof/>
          <w:sz w:val="24"/>
          <w:szCs w:val="24"/>
        </w:rPr>
      </w:pPr>
      <w:r w:rsidRPr="00742563">
        <w:rPr>
          <w:noProof/>
          <w:sz w:val="24"/>
          <w:szCs w:val="24"/>
        </w:rPr>
        <w:lastRenderedPageBreak/>
        <w:t xml:space="preserve">If you purchased </w:t>
      </w:r>
      <w:r w:rsidR="001578CB">
        <w:rPr>
          <w:noProof/>
          <w:sz w:val="24"/>
          <w:szCs w:val="24"/>
        </w:rPr>
        <w:t>your</w:t>
      </w:r>
      <w:r w:rsidRPr="00742563">
        <w:rPr>
          <w:noProof/>
          <w:sz w:val="24"/>
          <w:szCs w:val="24"/>
        </w:rPr>
        <w:t xml:space="preserve"> stallion service at the 202</w:t>
      </w:r>
      <w:r w:rsidR="007525EA">
        <w:rPr>
          <w:noProof/>
          <w:sz w:val="24"/>
          <w:szCs w:val="24"/>
        </w:rPr>
        <w:t>4</w:t>
      </w:r>
      <w:r w:rsidRPr="00742563">
        <w:rPr>
          <w:noProof/>
          <w:sz w:val="24"/>
          <w:szCs w:val="24"/>
        </w:rPr>
        <w:t xml:space="preserve"> Carolinas’ Live Auction, you do not owe a stallion nomination fee</w:t>
      </w:r>
      <w:r w:rsidR="00B543BC" w:rsidRPr="00742563">
        <w:rPr>
          <w:noProof/>
          <w:sz w:val="24"/>
          <w:szCs w:val="24"/>
        </w:rPr>
        <w:t xml:space="preserve"> (it is included in the service purchase fee).  If </w:t>
      </w:r>
      <w:r w:rsidR="00563158" w:rsidRPr="00742563">
        <w:rPr>
          <w:noProof/>
          <w:sz w:val="24"/>
          <w:szCs w:val="24"/>
        </w:rPr>
        <w:t>the sire</w:t>
      </w:r>
      <w:r w:rsidR="00B543BC" w:rsidRPr="00742563">
        <w:rPr>
          <w:noProof/>
          <w:sz w:val="24"/>
          <w:szCs w:val="24"/>
        </w:rPr>
        <w:t xml:space="preserve"> </w:t>
      </w:r>
      <w:r w:rsidR="00563158" w:rsidRPr="00742563">
        <w:rPr>
          <w:noProof/>
          <w:sz w:val="24"/>
          <w:szCs w:val="24"/>
        </w:rPr>
        <w:t xml:space="preserve">is </w:t>
      </w:r>
      <w:r w:rsidR="00B543BC" w:rsidRPr="00742563">
        <w:rPr>
          <w:noProof/>
          <w:sz w:val="24"/>
          <w:szCs w:val="24"/>
        </w:rPr>
        <w:t>an “outside stallion</w:t>
      </w:r>
      <w:r w:rsidR="009236A9" w:rsidRPr="00742563">
        <w:rPr>
          <w:noProof/>
          <w:sz w:val="24"/>
          <w:szCs w:val="24"/>
        </w:rPr>
        <w:t>”, you must pay a $ 75 stall</w:t>
      </w:r>
      <w:r w:rsidR="0047451B" w:rsidRPr="00742563">
        <w:rPr>
          <w:noProof/>
          <w:sz w:val="24"/>
          <w:szCs w:val="24"/>
        </w:rPr>
        <w:t xml:space="preserve">ion </w:t>
      </w:r>
      <w:r w:rsidR="009236A9" w:rsidRPr="00742563">
        <w:rPr>
          <w:noProof/>
          <w:sz w:val="24"/>
          <w:szCs w:val="24"/>
        </w:rPr>
        <w:t>nomination fee.</w:t>
      </w:r>
      <w:r w:rsidR="005570A6" w:rsidRPr="00742563">
        <w:rPr>
          <w:noProof/>
          <w:sz w:val="24"/>
          <w:szCs w:val="24"/>
        </w:rPr>
        <w:t xml:space="preserve"> </w:t>
      </w:r>
    </w:p>
    <w:p w14:paraId="3197A059" w14:textId="5AE101A7" w:rsidR="00742563" w:rsidRPr="00767B20" w:rsidRDefault="00D65049" w:rsidP="00742563">
      <w:pPr>
        <w:pStyle w:val="ListParagraph"/>
        <w:numPr>
          <w:ilvl w:val="0"/>
          <w:numId w:val="4"/>
        </w:numPr>
        <w:spacing w:after="120"/>
        <w:rPr>
          <w:noProof/>
          <w:sz w:val="24"/>
          <w:szCs w:val="24"/>
        </w:rPr>
      </w:pPr>
      <w:r w:rsidRPr="00767B20">
        <w:rPr>
          <w:noProof/>
          <w:color w:val="FF0000"/>
          <w:sz w:val="24"/>
          <w:szCs w:val="24"/>
        </w:rPr>
        <w:t xml:space="preserve">Everyone </w:t>
      </w:r>
      <w:r w:rsidRPr="00767B20">
        <w:rPr>
          <w:noProof/>
          <w:sz w:val="24"/>
          <w:szCs w:val="24"/>
        </w:rPr>
        <w:t>pays</w:t>
      </w:r>
      <w:r w:rsidR="005570A6" w:rsidRPr="00767B20">
        <w:rPr>
          <w:noProof/>
          <w:sz w:val="24"/>
          <w:szCs w:val="24"/>
        </w:rPr>
        <w:t xml:space="preserve"> mare and </w:t>
      </w:r>
      <w:r w:rsidR="00CB33D3" w:rsidRPr="00767B20">
        <w:rPr>
          <w:noProof/>
          <w:sz w:val="24"/>
          <w:szCs w:val="24"/>
        </w:rPr>
        <w:t>foal nomination</w:t>
      </w:r>
      <w:r w:rsidRPr="00767B20">
        <w:rPr>
          <w:noProof/>
          <w:sz w:val="24"/>
          <w:szCs w:val="24"/>
        </w:rPr>
        <w:t xml:space="preserve"> fees </w:t>
      </w:r>
      <w:r w:rsidRPr="00767B20">
        <w:rPr>
          <w:noProof/>
          <w:color w:val="FF0000"/>
          <w:sz w:val="24"/>
          <w:szCs w:val="24"/>
        </w:rPr>
        <w:t xml:space="preserve">EXCEPT </w:t>
      </w:r>
      <w:r w:rsidRPr="00767B20">
        <w:rPr>
          <w:noProof/>
          <w:sz w:val="24"/>
          <w:szCs w:val="24"/>
        </w:rPr>
        <w:t>those eli</w:t>
      </w:r>
      <w:r w:rsidR="00720F36" w:rsidRPr="00767B20">
        <w:rPr>
          <w:noProof/>
          <w:sz w:val="24"/>
          <w:szCs w:val="24"/>
        </w:rPr>
        <w:t>gible for a Stallion Donor nomination.</w:t>
      </w:r>
    </w:p>
    <w:p w14:paraId="4371C963" w14:textId="36E0ECF1" w:rsidR="00A31A60" w:rsidRPr="00814B33" w:rsidRDefault="00CC3581" w:rsidP="00814B33">
      <w:pPr>
        <w:pStyle w:val="ListParagraph"/>
        <w:numPr>
          <w:ilvl w:val="0"/>
          <w:numId w:val="4"/>
        </w:numPr>
        <w:spacing w:after="120"/>
        <w:rPr>
          <w:noProof/>
          <w:sz w:val="24"/>
          <w:szCs w:val="24"/>
        </w:rPr>
      </w:pPr>
      <w:r w:rsidRPr="00814B33">
        <w:rPr>
          <w:noProof/>
          <w:color w:val="FF0000"/>
          <w:sz w:val="24"/>
          <w:szCs w:val="24"/>
        </w:rPr>
        <w:t xml:space="preserve">Use page </w:t>
      </w:r>
      <w:r w:rsidR="009F2477" w:rsidRPr="00814B33">
        <w:rPr>
          <w:noProof/>
          <w:color w:val="FF0000"/>
          <w:sz w:val="24"/>
          <w:szCs w:val="24"/>
        </w:rPr>
        <w:t xml:space="preserve">7 </w:t>
      </w:r>
      <w:r w:rsidR="00FD12C9" w:rsidRPr="00814B33">
        <w:rPr>
          <w:noProof/>
          <w:sz w:val="24"/>
          <w:szCs w:val="24"/>
        </w:rPr>
        <w:t>i</w:t>
      </w:r>
      <w:r w:rsidR="00CC45D9" w:rsidRPr="00814B33">
        <w:rPr>
          <w:noProof/>
          <w:sz w:val="24"/>
          <w:szCs w:val="24"/>
        </w:rPr>
        <w:t>f you</w:t>
      </w:r>
      <w:r w:rsidR="00A73EEE" w:rsidRPr="00814B33">
        <w:rPr>
          <w:noProof/>
          <w:sz w:val="24"/>
          <w:szCs w:val="24"/>
        </w:rPr>
        <w:t>,</w:t>
      </w:r>
      <w:r w:rsidR="00CC45D9" w:rsidRPr="00814B33">
        <w:rPr>
          <w:noProof/>
          <w:sz w:val="24"/>
          <w:szCs w:val="24"/>
        </w:rPr>
        <w:t xml:space="preserve"> as owner</w:t>
      </w:r>
      <w:r w:rsidR="00A73EEE" w:rsidRPr="00814B33">
        <w:rPr>
          <w:noProof/>
          <w:sz w:val="24"/>
          <w:szCs w:val="24"/>
        </w:rPr>
        <w:t>,</w:t>
      </w:r>
      <w:r w:rsidR="00CC45D9" w:rsidRPr="00814B33">
        <w:rPr>
          <w:noProof/>
          <w:sz w:val="24"/>
          <w:szCs w:val="24"/>
        </w:rPr>
        <w:t xml:space="preserve"> or your stallion’s handler donated a stallion service to the </w:t>
      </w:r>
      <w:r w:rsidR="00FE2ED8" w:rsidRPr="00814B33">
        <w:rPr>
          <w:noProof/>
          <w:sz w:val="24"/>
          <w:szCs w:val="24"/>
        </w:rPr>
        <w:t>202</w:t>
      </w:r>
      <w:r w:rsidR="007525EA">
        <w:rPr>
          <w:noProof/>
          <w:sz w:val="24"/>
          <w:szCs w:val="24"/>
        </w:rPr>
        <w:t>4</w:t>
      </w:r>
      <w:r w:rsidR="00FE2ED8" w:rsidRPr="00814B33">
        <w:rPr>
          <w:noProof/>
          <w:sz w:val="24"/>
          <w:szCs w:val="24"/>
        </w:rPr>
        <w:t xml:space="preserve"> </w:t>
      </w:r>
      <w:r w:rsidR="00CC45D9" w:rsidRPr="00814B33">
        <w:rPr>
          <w:noProof/>
          <w:sz w:val="24"/>
          <w:szCs w:val="24"/>
        </w:rPr>
        <w:t>Carolinas’ Fu</w:t>
      </w:r>
      <w:r w:rsidR="00FE2ED8" w:rsidRPr="00814B33">
        <w:rPr>
          <w:noProof/>
          <w:sz w:val="24"/>
          <w:szCs w:val="24"/>
        </w:rPr>
        <w:t xml:space="preserve">turity Live Auction AND </w:t>
      </w:r>
      <w:r w:rsidR="005E2FF2" w:rsidRPr="00814B33">
        <w:rPr>
          <w:noProof/>
          <w:sz w:val="24"/>
          <w:szCs w:val="24"/>
        </w:rPr>
        <w:t>it sold</w:t>
      </w:r>
      <w:r w:rsidR="00EC2BBB" w:rsidRPr="00814B33">
        <w:rPr>
          <w:noProof/>
          <w:sz w:val="24"/>
          <w:szCs w:val="24"/>
        </w:rPr>
        <w:t>.  P</w:t>
      </w:r>
      <w:r w:rsidR="00E25701" w:rsidRPr="00814B33">
        <w:rPr>
          <w:noProof/>
          <w:sz w:val="24"/>
          <w:szCs w:val="24"/>
        </w:rPr>
        <w:t xml:space="preserve">lease </w:t>
      </w:r>
      <w:r w:rsidR="00F51293" w:rsidRPr="00814B33">
        <w:rPr>
          <w:noProof/>
          <w:sz w:val="24"/>
          <w:szCs w:val="24"/>
        </w:rPr>
        <w:t>accept our thanks</w:t>
      </w:r>
      <w:r w:rsidR="00EC2BBB" w:rsidRPr="00814B33">
        <w:rPr>
          <w:noProof/>
          <w:sz w:val="24"/>
          <w:szCs w:val="24"/>
        </w:rPr>
        <w:t xml:space="preserve"> for your</w:t>
      </w:r>
      <w:r w:rsidR="00814B33" w:rsidRPr="00814B33">
        <w:rPr>
          <w:noProof/>
          <w:sz w:val="24"/>
          <w:szCs w:val="24"/>
        </w:rPr>
        <w:t xml:space="preserve"> support</w:t>
      </w:r>
      <w:r w:rsidR="00E25701" w:rsidRPr="00814B33">
        <w:rPr>
          <w:noProof/>
          <w:sz w:val="24"/>
          <w:szCs w:val="24"/>
        </w:rPr>
        <w:t>.  Y</w:t>
      </w:r>
      <w:r w:rsidR="005E2FF2" w:rsidRPr="00814B33">
        <w:rPr>
          <w:noProof/>
          <w:sz w:val="24"/>
          <w:szCs w:val="24"/>
        </w:rPr>
        <w:t>ou</w:t>
      </w:r>
      <w:r w:rsidR="00096B44" w:rsidRPr="00814B33">
        <w:rPr>
          <w:noProof/>
          <w:sz w:val="24"/>
          <w:szCs w:val="24"/>
        </w:rPr>
        <w:t xml:space="preserve"> or your stallion’s handler</w:t>
      </w:r>
      <w:r w:rsidR="005E2FF2" w:rsidRPr="00814B33">
        <w:rPr>
          <w:noProof/>
          <w:sz w:val="24"/>
          <w:szCs w:val="24"/>
        </w:rPr>
        <w:t xml:space="preserve"> are </w:t>
      </w:r>
      <w:r w:rsidR="00E25701" w:rsidRPr="00814B33">
        <w:rPr>
          <w:noProof/>
          <w:sz w:val="24"/>
          <w:szCs w:val="24"/>
        </w:rPr>
        <w:t xml:space="preserve">also </w:t>
      </w:r>
      <w:r w:rsidR="005E2FF2" w:rsidRPr="00814B33">
        <w:rPr>
          <w:noProof/>
          <w:sz w:val="24"/>
          <w:szCs w:val="24"/>
        </w:rPr>
        <w:t xml:space="preserve">eligible to nominate one (1) </w:t>
      </w:r>
      <w:r w:rsidR="00FE0DF9" w:rsidRPr="00814B33">
        <w:rPr>
          <w:noProof/>
          <w:sz w:val="24"/>
          <w:szCs w:val="24"/>
        </w:rPr>
        <w:t>202</w:t>
      </w:r>
      <w:r w:rsidR="007525EA">
        <w:rPr>
          <w:noProof/>
          <w:sz w:val="24"/>
          <w:szCs w:val="24"/>
        </w:rPr>
        <w:t>5</w:t>
      </w:r>
      <w:r w:rsidR="00FE0DF9" w:rsidRPr="00814B33">
        <w:rPr>
          <w:noProof/>
          <w:sz w:val="24"/>
          <w:szCs w:val="24"/>
        </w:rPr>
        <w:t xml:space="preserve"> </w:t>
      </w:r>
      <w:r w:rsidR="005E2FF2" w:rsidRPr="00814B33">
        <w:rPr>
          <w:noProof/>
          <w:sz w:val="24"/>
          <w:szCs w:val="24"/>
        </w:rPr>
        <w:t>weanling sired b</w:t>
      </w:r>
      <w:r w:rsidR="00FE0DF9" w:rsidRPr="00814B33">
        <w:rPr>
          <w:noProof/>
          <w:sz w:val="24"/>
          <w:szCs w:val="24"/>
        </w:rPr>
        <w:t>y</w:t>
      </w:r>
      <w:r w:rsidR="005E2FF2" w:rsidRPr="00814B33">
        <w:rPr>
          <w:noProof/>
          <w:sz w:val="24"/>
          <w:szCs w:val="24"/>
        </w:rPr>
        <w:t xml:space="preserve"> the stallion</w:t>
      </w:r>
      <w:r w:rsidR="00F51293" w:rsidRPr="00814B33">
        <w:rPr>
          <w:noProof/>
          <w:sz w:val="24"/>
          <w:szCs w:val="24"/>
        </w:rPr>
        <w:t xml:space="preserve"> </w:t>
      </w:r>
      <w:r w:rsidR="00EC5BDD" w:rsidRPr="00814B33">
        <w:rPr>
          <w:noProof/>
          <w:color w:val="FF0000"/>
          <w:sz w:val="24"/>
          <w:szCs w:val="24"/>
        </w:rPr>
        <w:t xml:space="preserve">for the weanling year only </w:t>
      </w:r>
      <w:r w:rsidR="00FE0DF9" w:rsidRPr="00814B33">
        <w:rPr>
          <w:noProof/>
          <w:color w:val="FF0000"/>
          <w:sz w:val="24"/>
          <w:szCs w:val="24"/>
        </w:rPr>
        <w:t>at no cost</w:t>
      </w:r>
      <w:r w:rsidR="00433165" w:rsidRPr="00814B33">
        <w:rPr>
          <w:noProof/>
          <w:sz w:val="24"/>
          <w:szCs w:val="24"/>
        </w:rPr>
        <w:t xml:space="preserve">.  This opportunity is </w:t>
      </w:r>
      <w:r w:rsidR="00433165" w:rsidRPr="00814B33">
        <w:rPr>
          <w:noProof/>
          <w:color w:val="FF0000"/>
          <w:sz w:val="24"/>
          <w:szCs w:val="24"/>
        </w:rPr>
        <w:t>non</w:t>
      </w:r>
      <w:r w:rsidR="00BB034F" w:rsidRPr="00814B33">
        <w:rPr>
          <w:noProof/>
          <w:color w:val="FF0000"/>
          <w:sz w:val="24"/>
          <w:szCs w:val="24"/>
        </w:rPr>
        <w:t>-</w:t>
      </w:r>
      <w:r w:rsidR="00433165" w:rsidRPr="00814B33">
        <w:rPr>
          <w:noProof/>
          <w:color w:val="FF0000"/>
          <w:sz w:val="24"/>
          <w:szCs w:val="24"/>
        </w:rPr>
        <w:t>transferrable</w:t>
      </w:r>
      <w:r w:rsidR="00BB034F" w:rsidRPr="00814B33">
        <w:rPr>
          <w:noProof/>
          <w:sz w:val="24"/>
          <w:szCs w:val="24"/>
        </w:rPr>
        <w:t>.</w:t>
      </w:r>
      <w:r w:rsidR="00FE0DF9" w:rsidRPr="00814B33">
        <w:rPr>
          <w:noProof/>
          <w:sz w:val="24"/>
          <w:szCs w:val="24"/>
        </w:rPr>
        <w:t xml:space="preserve"> Renewal is necessary in subsequent years to maintain Futurity eligibility</w:t>
      </w:r>
      <w:r w:rsidR="00F51293" w:rsidRPr="00814B33">
        <w:rPr>
          <w:noProof/>
          <w:sz w:val="24"/>
          <w:szCs w:val="24"/>
        </w:rPr>
        <w:t>.</w:t>
      </w:r>
      <w:r w:rsidRPr="00814B33">
        <w:rPr>
          <w:noProof/>
          <w:sz w:val="24"/>
          <w:szCs w:val="24"/>
        </w:rPr>
        <w:t xml:space="preserve"> </w:t>
      </w:r>
    </w:p>
    <w:p w14:paraId="2C6C6C18" w14:textId="77777777" w:rsidR="007525EA" w:rsidRDefault="007525EA" w:rsidP="00A31A60">
      <w:pPr>
        <w:spacing w:after="0"/>
        <w:rPr>
          <w:noProof/>
          <w:sz w:val="24"/>
          <w:szCs w:val="24"/>
        </w:rPr>
      </w:pPr>
    </w:p>
    <w:p w14:paraId="29B5EDD5" w14:textId="01D6E719" w:rsidR="00A31A60" w:rsidRDefault="00166D1A" w:rsidP="00A31A60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Thank you for supporting the Carolinas’ Futurity</w:t>
      </w:r>
      <w:r w:rsidR="00814B33">
        <w:rPr>
          <w:noProof/>
          <w:sz w:val="24"/>
          <w:szCs w:val="24"/>
        </w:rPr>
        <w:t xml:space="preserve"> and good luck in 202</w:t>
      </w:r>
      <w:r w:rsidR="007525EA">
        <w:rPr>
          <w:noProof/>
          <w:sz w:val="24"/>
          <w:szCs w:val="24"/>
        </w:rPr>
        <w:t>5</w:t>
      </w:r>
      <w:r w:rsidR="00221A8C">
        <w:rPr>
          <w:noProof/>
          <w:sz w:val="24"/>
          <w:szCs w:val="24"/>
        </w:rPr>
        <w:t>.</w:t>
      </w:r>
    </w:p>
    <w:p w14:paraId="033D09DC" w14:textId="2494F710" w:rsidR="00675E8B" w:rsidRDefault="00B439C6" w:rsidP="00A31A60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Sincerely,</w:t>
      </w:r>
    </w:p>
    <w:p w14:paraId="3D70ECC2" w14:textId="519C296C" w:rsidR="00B439C6" w:rsidRPr="00A31A60" w:rsidRDefault="00B439C6" w:rsidP="00A31A60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Annette Greene, Secretary.</w:t>
      </w:r>
    </w:p>
    <w:p w14:paraId="6AB7D535" w14:textId="77777777" w:rsidR="00D36736" w:rsidRDefault="00D36736" w:rsidP="00DB0FE8">
      <w:pPr>
        <w:spacing w:before="0" w:after="0"/>
        <w:rPr>
          <w:noProof/>
          <w:color w:val="auto"/>
          <w:sz w:val="24"/>
          <w:szCs w:val="24"/>
          <w:lang w:eastAsia="en-US"/>
        </w:rPr>
      </w:pPr>
    </w:p>
    <w:p w14:paraId="3BDBEC2B" w14:textId="6FDD8FD0" w:rsidR="003D5140" w:rsidRPr="003D5140" w:rsidRDefault="00004690" w:rsidP="00DB0FE8">
      <w:pPr>
        <w:spacing w:before="0" w:after="0"/>
        <w:rPr>
          <w:noProof/>
          <w:color w:val="auto"/>
          <w:sz w:val="24"/>
          <w:szCs w:val="24"/>
          <w:lang w:eastAsia="en-US"/>
        </w:rPr>
      </w:pPr>
      <w:r>
        <w:rPr>
          <w:noProof/>
          <w:color w:val="auto"/>
          <w:sz w:val="24"/>
          <w:szCs w:val="24"/>
          <w:lang w:eastAsia="en-US"/>
        </w:rPr>
        <w:t xml:space="preserve"> </w:t>
      </w:r>
    </w:p>
    <w:p w14:paraId="595C62A1" w14:textId="77777777" w:rsidR="0000424C" w:rsidRDefault="0000424C" w:rsidP="00615551">
      <w:pPr>
        <w:spacing w:before="0" w:after="120"/>
        <w:rPr>
          <w:noProof/>
          <w:color w:val="auto"/>
          <w:sz w:val="24"/>
          <w:szCs w:val="24"/>
          <w:lang w:eastAsia="en-US"/>
        </w:rPr>
      </w:pPr>
    </w:p>
    <w:p w14:paraId="72FCAFDD" w14:textId="77777777" w:rsidR="0000424C" w:rsidRDefault="0000424C" w:rsidP="00615551">
      <w:pPr>
        <w:spacing w:before="0" w:after="120"/>
        <w:rPr>
          <w:noProof/>
          <w:color w:val="auto"/>
          <w:sz w:val="24"/>
          <w:szCs w:val="24"/>
          <w:lang w:eastAsia="en-US"/>
        </w:rPr>
      </w:pPr>
    </w:p>
    <w:p w14:paraId="2454071F" w14:textId="77777777" w:rsidR="007A0484" w:rsidRDefault="007A0484" w:rsidP="00615551">
      <w:pPr>
        <w:spacing w:before="0" w:after="120"/>
        <w:rPr>
          <w:noProof/>
          <w:color w:val="auto"/>
          <w:sz w:val="24"/>
          <w:szCs w:val="24"/>
          <w:lang w:eastAsia="en-US"/>
        </w:rPr>
      </w:pPr>
    </w:p>
    <w:p w14:paraId="3BCF9335" w14:textId="77777777" w:rsidR="009245E7" w:rsidRDefault="009245E7" w:rsidP="00615551">
      <w:pPr>
        <w:spacing w:before="0" w:after="120"/>
        <w:rPr>
          <w:noProof/>
          <w:color w:val="auto"/>
          <w:sz w:val="24"/>
          <w:szCs w:val="24"/>
          <w:lang w:eastAsia="en-US"/>
        </w:rPr>
      </w:pPr>
    </w:p>
    <w:p w14:paraId="14106F5A" w14:textId="7C0926CB" w:rsidR="00DF5C9C" w:rsidRDefault="00DF5C9C" w:rsidP="00615551">
      <w:pPr>
        <w:spacing w:before="0" w:after="120"/>
        <w:rPr>
          <w:noProof/>
          <w:color w:val="auto"/>
          <w:sz w:val="24"/>
          <w:szCs w:val="24"/>
          <w:lang w:eastAsia="en-US"/>
        </w:rPr>
      </w:pPr>
    </w:p>
    <w:p w14:paraId="790E46CC" w14:textId="77777777" w:rsidR="005E44BB" w:rsidRDefault="005E44BB" w:rsidP="00615551">
      <w:pPr>
        <w:spacing w:before="0" w:after="120"/>
        <w:rPr>
          <w:noProof/>
          <w:color w:val="auto"/>
          <w:sz w:val="24"/>
          <w:szCs w:val="24"/>
          <w:lang w:eastAsia="en-US"/>
        </w:rPr>
      </w:pPr>
    </w:p>
    <w:p w14:paraId="46B34B2C" w14:textId="16BA4CAC" w:rsidR="004346F3" w:rsidRDefault="004346F3" w:rsidP="00B109E1">
      <w:pPr>
        <w:spacing w:before="0" w:after="120"/>
        <w:rPr>
          <w:noProof/>
          <w:color w:val="auto"/>
          <w:sz w:val="24"/>
          <w:szCs w:val="24"/>
          <w:lang w:eastAsia="en-US"/>
        </w:rPr>
      </w:pPr>
    </w:p>
    <w:p w14:paraId="7E12F78E" w14:textId="77777777" w:rsidR="0085135A" w:rsidRDefault="0085135A" w:rsidP="00615551">
      <w:pPr>
        <w:spacing w:before="0" w:after="120"/>
        <w:rPr>
          <w:noProof/>
          <w:color w:val="auto"/>
          <w:sz w:val="24"/>
          <w:szCs w:val="24"/>
          <w:lang w:eastAsia="en-US"/>
        </w:rPr>
      </w:pPr>
    </w:p>
    <w:p w14:paraId="745727CC" w14:textId="77777777" w:rsidR="009E239F" w:rsidRDefault="009E239F" w:rsidP="00615551">
      <w:pPr>
        <w:spacing w:before="0" w:after="120"/>
        <w:rPr>
          <w:noProof/>
          <w:color w:val="auto"/>
          <w:sz w:val="24"/>
          <w:szCs w:val="24"/>
          <w:lang w:eastAsia="en-US"/>
        </w:rPr>
      </w:pPr>
    </w:p>
    <w:p w14:paraId="05701A22" w14:textId="77777777" w:rsidR="00C72249" w:rsidRDefault="00C72249" w:rsidP="00615551">
      <w:pPr>
        <w:spacing w:before="0" w:after="120"/>
        <w:rPr>
          <w:noProof/>
          <w:color w:val="auto"/>
          <w:sz w:val="24"/>
          <w:szCs w:val="24"/>
          <w:lang w:eastAsia="en-US"/>
        </w:rPr>
      </w:pPr>
    </w:p>
    <w:p w14:paraId="2E7C5E09" w14:textId="77777777" w:rsidR="00C30509" w:rsidRPr="003A5C8F" w:rsidRDefault="00C30509" w:rsidP="00C30509">
      <w:pPr>
        <w:spacing w:after="120"/>
        <w:rPr>
          <w:noProof/>
        </w:rPr>
      </w:pPr>
    </w:p>
    <w:sectPr w:rsidR="00C30509" w:rsidRPr="003A5C8F" w:rsidSect="00131331">
      <w:footerReference w:type="default" r:id="rId14"/>
      <w:pgSz w:w="12240" w:h="15840" w:code="1"/>
      <w:pgMar w:top="720" w:right="720" w:bottom="720" w:left="72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AC2D0" w14:textId="77777777" w:rsidR="00777543" w:rsidRDefault="00777543">
      <w:pPr>
        <w:spacing w:before="0" w:after="0" w:line="240" w:lineRule="auto"/>
      </w:pPr>
      <w:r>
        <w:separator/>
      </w:r>
    </w:p>
  </w:endnote>
  <w:endnote w:type="continuationSeparator" w:id="0">
    <w:p w14:paraId="27BBFA64" w14:textId="77777777" w:rsidR="00777543" w:rsidRDefault="00777543">
      <w:pPr>
        <w:spacing w:before="0" w:after="0" w:line="240" w:lineRule="auto"/>
      </w:pPr>
      <w:r>
        <w:continuationSeparator/>
      </w:r>
    </w:p>
  </w:endnote>
  <w:endnote w:type="continuationNotice" w:id="1">
    <w:p w14:paraId="15B8AFD2" w14:textId="77777777" w:rsidR="00777543" w:rsidRDefault="0077754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9F897" w14:textId="77777777" w:rsidR="00711278" w:rsidRDefault="002A4652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323C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1E841" w14:textId="77777777" w:rsidR="00777543" w:rsidRDefault="00777543">
      <w:pPr>
        <w:spacing w:before="0" w:after="0" w:line="240" w:lineRule="auto"/>
      </w:pPr>
      <w:r>
        <w:separator/>
      </w:r>
    </w:p>
  </w:footnote>
  <w:footnote w:type="continuationSeparator" w:id="0">
    <w:p w14:paraId="13E415C8" w14:textId="77777777" w:rsidR="00777543" w:rsidRDefault="00777543">
      <w:pPr>
        <w:spacing w:before="0" w:after="0" w:line="240" w:lineRule="auto"/>
      </w:pPr>
      <w:r>
        <w:continuationSeparator/>
      </w:r>
    </w:p>
  </w:footnote>
  <w:footnote w:type="continuationNotice" w:id="1">
    <w:p w14:paraId="7F89D6A9" w14:textId="77777777" w:rsidR="00777543" w:rsidRDefault="0077754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C29A9"/>
    <w:multiLevelType w:val="hybridMultilevel"/>
    <w:tmpl w:val="F2F42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61D70"/>
    <w:multiLevelType w:val="hybridMultilevel"/>
    <w:tmpl w:val="1F1CB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C795E"/>
    <w:multiLevelType w:val="hybridMultilevel"/>
    <w:tmpl w:val="98880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57C82"/>
    <w:multiLevelType w:val="hybridMultilevel"/>
    <w:tmpl w:val="A0FA3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619252">
    <w:abstractNumId w:val="0"/>
  </w:num>
  <w:num w:numId="2" w16cid:durableId="634140207">
    <w:abstractNumId w:val="3"/>
  </w:num>
  <w:num w:numId="3" w16cid:durableId="377054997">
    <w:abstractNumId w:val="1"/>
  </w:num>
  <w:num w:numId="4" w16cid:durableId="274335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1C"/>
    <w:rsid w:val="000000D7"/>
    <w:rsid w:val="0000271B"/>
    <w:rsid w:val="0000424C"/>
    <w:rsid w:val="00004690"/>
    <w:rsid w:val="000333F3"/>
    <w:rsid w:val="00033B7D"/>
    <w:rsid w:val="000358DA"/>
    <w:rsid w:val="00036A42"/>
    <w:rsid w:val="00043522"/>
    <w:rsid w:val="00056128"/>
    <w:rsid w:val="00060361"/>
    <w:rsid w:val="00093430"/>
    <w:rsid w:val="00096B44"/>
    <w:rsid w:val="000A04F1"/>
    <w:rsid w:val="000C2ECD"/>
    <w:rsid w:val="000C43B4"/>
    <w:rsid w:val="000E6E0F"/>
    <w:rsid w:val="000F28C1"/>
    <w:rsid w:val="00114A0B"/>
    <w:rsid w:val="0012413C"/>
    <w:rsid w:val="00131331"/>
    <w:rsid w:val="00135510"/>
    <w:rsid w:val="00144620"/>
    <w:rsid w:val="00144DFD"/>
    <w:rsid w:val="00156007"/>
    <w:rsid w:val="001578CB"/>
    <w:rsid w:val="00166D1A"/>
    <w:rsid w:val="00167C1E"/>
    <w:rsid w:val="0019143A"/>
    <w:rsid w:val="00193016"/>
    <w:rsid w:val="001943FB"/>
    <w:rsid w:val="0019485C"/>
    <w:rsid w:val="00194BF8"/>
    <w:rsid w:val="0019548A"/>
    <w:rsid w:val="001973EE"/>
    <w:rsid w:val="001A0010"/>
    <w:rsid w:val="001B1B9D"/>
    <w:rsid w:val="001D0AC0"/>
    <w:rsid w:val="001D0E39"/>
    <w:rsid w:val="001D5481"/>
    <w:rsid w:val="001D600D"/>
    <w:rsid w:val="001F1FB4"/>
    <w:rsid w:val="001F667A"/>
    <w:rsid w:val="00201D52"/>
    <w:rsid w:val="00203F75"/>
    <w:rsid w:val="002102FE"/>
    <w:rsid w:val="002178B5"/>
    <w:rsid w:val="00221A8C"/>
    <w:rsid w:val="002312A4"/>
    <w:rsid w:val="0023523B"/>
    <w:rsid w:val="002378CB"/>
    <w:rsid w:val="00256A94"/>
    <w:rsid w:val="00282AC5"/>
    <w:rsid w:val="00284C75"/>
    <w:rsid w:val="0028552C"/>
    <w:rsid w:val="002927B5"/>
    <w:rsid w:val="00296792"/>
    <w:rsid w:val="002A4652"/>
    <w:rsid w:val="002A6F3D"/>
    <w:rsid w:val="002A77B7"/>
    <w:rsid w:val="002B1094"/>
    <w:rsid w:val="002B5C44"/>
    <w:rsid w:val="002E2AD1"/>
    <w:rsid w:val="002F0C04"/>
    <w:rsid w:val="002F2915"/>
    <w:rsid w:val="00313ABC"/>
    <w:rsid w:val="00317E37"/>
    <w:rsid w:val="0032045E"/>
    <w:rsid w:val="003206ED"/>
    <w:rsid w:val="0032278E"/>
    <w:rsid w:val="0032486C"/>
    <w:rsid w:val="0032494F"/>
    <w:rsid w:val="00336931"/>
    <w:rsid w:val="00341C6D"/>
    <w:rsid w:val="003502A4"/>
    <w:rsid w:val="003567D9"/>
    <w:rsid w:val="0036020B"/>
    <w:rsid w:val="00362511"/>
    <w:rsid w:val="00370345"/>
    <w:rsid w:val="0037584B"/>
    <w:rsid w:val="00385D60"/>
    <w:rsid w:val="00387499"/>
    <w:rsid w:val="003904E3"/>
    <w:rsid w:val="003A5C8F"/>
    <w:rsid w:val="003A6FB0"/>
    <w:rsid w:val="003B02A2"/>
    <w:rsid w:val="003C42CB"/>
    <w:rsid w:val="003C59D5"/>
    <w:rsid w:val="003D5140"/>
    <w:rsid w:val="00433165"/>
    <w:rsid w:val="004346F3"/>
    <w:rsid w:val="00435B77"/>
    <w:rsid w:val="0044118E"/>
    <w:rsid w:val="0044226D"/>
    <w:rsid w:val="00444F65"/>
    <w:rsid w:val="00446137"/>
    <w:rsid w:val="00452EF9"/>
    <w:rsid w:val="0047451B"/>
    <w:rsid w:val="00482324"/>
    <w:rsid w:val="0049062C"/>
    <w:rsid w:val="00490826"/>
    <w:rsid w:val="004A0A04"/>
    <w:rsid w:val="004B3B08"/>
    <w:rsid w:val="004D02B1"/>
    <w:rsid w:val="004D2EC8"/>
    <w:rsid w:val="004D353A"/>
    <w:rsid w:val="004D4905"/>
    <w:rsid w:val="004D621B"/>
    <w:rsid w:val="004E53B6"/>
    <w:rsid w:val="004F65F1"/>
    <w:rsid w:val="005114AD"/>
    <w:rsid w:val="00511CE3"/>
    <w:rsid w:val="005138E4"/>
    <w:rsid w:val="005213EC"/>
    <w:rsid w:val="00533D89"/>
    <w:rsid w:val="00535609"/>
    <w:rsid w:val="00535DC3"/>
    <w:rsid w:val="0055127E"/>
    <w:rsid w:val="005570A6"/>
    <w:rsid w:val="0056139E"/>
    <w:rsid w:val="00563158"/>
    <w:rsid w:val="00564246"/>
    <w:rsid w:val="00564E8F"/>
    <w:rsid w:val="005665BE"/>
    <w:rsid w:val="00570CE6"/>
    <w:rsid w:val="005936F0"/>
    <w:rsid w:val="005A414D"/>
    <w:rsid w:val="005D37A7"/>
    <w:rsid w:val="005E0624"/>
    <w:rsid w:val="005E2FF2"/>
    <w:rsid w:val="005E44BB"/>
    <w:rsid w:val="005F700F"/>
    <w:rsid w:val="00607517"/>
    <w:rsid w:val="0061299B"/>
    <w:rsid w:val="00615551"/>
    <w:rsid w:val="00620996"/>
    <w:rsid w:val="00625E59"/>
    <w:rsid w:val="00626B5B"/>
    <w:rsid w:val="0064311C"/>
    <w:rsid w:val="0065451C"/>
    <w:rsid w:val="00663226"/>
    <w:rsid w:val="0067066B"/>
    <w:rsid w:val="00675E8B"/>
    <w:rsid w:val="006806D5"/>
    <w:rsid w:val="0068155C"/>
    <w:rsid w:val="006965E4"/>
    <w:rsid w:val="006A36D9"/>
    <w:rsid w:val="006A374E"/>
    <w:rsid w:val="006A42E7"/>
    <w:rsid w:val="006B1FD5"/>
    <w:rsid w:val="006C3389"/>
    <w:rsid w:val="006C370D"/>
    <w:rsid w:val="006C4D8B"/>
    <w:rsid w:val="006C5C17"/>
    <w:rsid w:val="006F3198"/>
    <w:rsid w:val="006F3C2B"/>
    <w:rsid w:val="006F5F5F"/>
    <w:rsid w:val="00703018"/>
    <w:rsid w:val="00703BBE"/>
    <w:rsid w:val="00711278"/>
    <w:rsid w:val="007133C0"/>
    <w:rsid w:val="00720F36"/>
    <w:rsid w:val="00722FCB"/>
    <w:rsid w:val="00724A43"/>
    <w:rsid w:val="00727E0F"/>
    <w:rsid w:val="00733813"/>
    <w:rsid w:val="007421A8"/>
    <w:rsid w:val="00742563"/>
    <w:rsid w:val="007525EA"/>
    <w:rsid w:val="00753BE3"/>
    <w:rsid w:val="007550C1"/>
    <w:rsid w:val="00763DF4"/>
    <w:rsid w:val="00764445"/>
    <w:rsid w:val="00767A75"/>
    <w:rsid w:val="00767B20"/>
    <w:rsid w:val="00774029"/>
    <w:rsid w:val="00775703"/>
    <w:rsid w:val="00776262"/>
    <w:rsid w:val="00777509"/>
    <w:rsid w:val="00777543"/>
    <w:rsid w:val="007800B0"/>
    <w:rsid w:val="00782E4A"/>
    <w:rsid w:val="007863EE"/>
    <w:rsid w:val="00786EBA"/>
    <w:rsid w:val="007A0484"/>
    <w:rsid w:val="007C3188"/>
    <w:rsid w:val="007C3383"/>
    <w:rsid w:val="007C4CD5"/>
    <w:rsid w:val="007E5ED4"/>
    <w:rsid w:val="007E6512"/>
    <w:rsid w:val="00805035"/>
    <w:rsid w:val="008114DB"/>
    <w:rsid w:val="00813E7F"/>
    <w:rsid w:val="00814B33"/>
    <w:rsid w:val="0081686E"/>
    <w:rsid w:val="00821F7C"/>
    <w:rsid w:val="00846C9A"/>
    <w:rsid w:val="00846D8B"/>
    <w:rsid w:val="0085135A"/>
    <w:rsid w:val="00864EB6"/>
    <w:rsid w:val="00865B10"/>
    <w:rsid w:val="00867E96"/>
    <w:rsid w:val="008713CC"/>
    <w:rsid w:val="00871E83"/>
    <w:rsid w:val="00885B46"/>
    <w:rsid w:val="0089529A"/>
    <w:rsid w:val="008A0B99"/>
    <w:rsid w:val="008B431C"/>
    <w:rsid w:val="008C347E"/>
    <w:rsid w:val="008D4CD7"/>
    <w:rsid w:val="008E6FBB"/>
    <w:rsid w:val="008E777B"/>
    <w:rsid w:val="00901308"/>
    <w:rsid w:val="00904A0F"/>
    <w:rsid w:val="00907174"/>
    <w:rsid w:val="009236A9"/>
    <w:rsid w:val="009245E7"/>
    <w:rsid w:val="00936E53"/>
    <w:rsid w:val="0095176F"/>
    <w:rsid w:val="00954F37"/>
    <w:rsid w:val="00970673"/>
    <w:rsid w:val="0097541D"/>
    <w:rsid w:val="009854B9"/>
    <w:rsid w:val="009879C1"/>
    <w:rsid w:val="00994FED"/>
    <w:rsid w:val="009A3413"/>
    <w:rsid w:val="009A4C25"/>
    <w:rsid w:val="009C67DB"/>
    <w:rsid w:val="009D1A2B"/>
    <w:rsid w:val="009D5E54"/>
    <w:rsid w:val="009E239F"/>
    <w:rsid w:val="009E7BAB"/>
    <w:rsid w:val="009F2477"/>
    <w:rsid w:val="009F3015"/>
    <w:rsid w:val="00A01A0A"/>
    <w:rsid w:val="00A06A41"/>
    <w:rsid w:val="00A15CC9"/>
    <w:rsid w:val="00A212CE"/>
    <w:rsid w:val="00A26414"/>
    <w:rsid w:val="00A31A60"/>
    <w:rsid w:val="00A323CB"/>
    <w:rsid w:val="00A343EB"/>
    <w:rsid w:val="00A43860"/>
    <w:rsid w:val="00A614F9"/>
    <w:rsid w:val="00A73EEE"/>
    <w:rsid w:val="00A827CF"/>
    <w:rsid w:val="00A87BF8"/>
    <w:rsid w:val="00A91E29"/>
    <w:rsid w:val="00A94729"/>
    <w:rsid w:val="00A95AFE"/>
    <w:rsid w:val="00A96BDA"/>
    <w:rsid w:val="00AE1523"/>
    <w:rsid w:val="00AE5627"/>
    <w:rsid w:val="00B109E1"/>
    <w:rsid w:val="00B439C6"/>
    <w:rsid w:val="00B5237E"/>
    <w:rsid w:val="00B543BC"/>
    <w:rsid w:val="00B631A0"/>
    <w:rsid w:val="00B63A75"/>
    <w:rsid w:val="00B65C63"/>
    <w:rsid w:val="00B66290"/>
    <w:rsid w:val="00BA0283"/>
    <w:rsid w:val="00BA67AB"/>
    <w:rsid w:val="00BB034F"/>
    <w:rsid w:val="00BB218C"/>
    <w:rsid w:val="00BD18A4"/>
    <w:rsid w:val="00BE0DDA"/>
    <w:rsid w:val="00C057F0"/>
    <w:rsid w:val="00C1406B"/>
    <w:rsid w:val="00C162EB"/>
    <w:rsid w:val="00C30509"/>
    <w:rsid w:val="00C4391B"/>
    <w:rsid w:val="00C549F4"/>
    <w:rsid w:val="00C72249"/>
    <w:rsid w:val="00C806FD"/>
    <w:rsid w:val="00C8095D"/>
    <w:rsid w:val="00CA3D49"/>
    <w:rsid w:val="00CB0CAC"/>
    <w:rsid w:val="00CB33D3"/>
    <w:rsid w:val="00CB5F8A"/>
    <w:rsid w:val="00CB751B"/>
    <w:rsid w:val="00CC216A"/>
    <w:rsid w:val="00CC237F"/>
    <w:rsid w:val="00CC3581"/>
    <w:rsid w:val="00CC45D9"/>
    <w:rsid w:val="00CE3FEE"/>
    <w:rsid w:val="00CE7073"/>
    <w:rsid w:val="00CF4358"/>
    <w:rsid w:val="00D24EC1"/>
    <w:rsid w:val="00D255FE"/>
    <w:rsid w:val="00D26373"/>
    <w:rsid w:val="00D36736"/>
    <w:rsid w:val="00D4139B"/>
    <w:rsid w:val="00D42602"/>
    <w:rsid w:val="00D56482"/>
    <w:rsid w:val="00D65049"/>
    <w:rsid w:val="00D6630C"/>
    <w:rsid w:val="00D74AAD"/>
    <w:rsid w:val="00D83E26"/>
    <w:rsid w:val="00D964DC"/>
    <w:rsid w:val="00DA56F3"/>
    <w:rsid w:val="00DB0FE8"/>
    <w:rsid w:val="00DB280E"/>
    <w:rsid w:val="00DD6EB3"/>
    <w:rsid w:val="00DE5EE3"/>
    <w:rsid w:val="00DF3064"/>
    <w:rsid w:val="00DF4C38"/>
    <w:rsid w:val="00DF52E2"/>
    <w:rsid w:val="00DF5C9C"/>
    <w:rsid w:val="00DF786B"/>
    <w:rsid w:val="00E019A1"/>
    <w:rsid w:val="00E03DE0"/>
    <w:rsid w:val="00E112AE"/>
    <w:rsid w:val="00E1678B"/>
    <w:rsid w:val="00E208D0"/>
    <w:rsid w:val="00E25701"/>
    <w:rsid w:val="00E436EE"/>
    <w:rsid w:val="00E4771C"/>
    <w:rsid w:val="00E51094"/>
    <w:rsid w:val="00E56F31"/>
    <w:rsid w:val="00E6008D"/>
    <w:rsid w:val="00E72FB7"/>
    <w:rsid w:val="00E7675C"/>
    <w:rsid w:val="00E92E27"/>
    <w:rsid w:val="00EB0E44"/>
    <w:rsid w:val="00EB7AB6"/>
    <w:rsid w:val="00EC2BBB"/>
    <w:rsid w:val="00EC5BDD"/>
    <w:rsid w:val="00EE0C26"/>
    <w:rsid w:val="00EF3E7F"/>
    <w:rsid w:val="00F31B90"/>
    <w:rsid w:val="00F44102"/>
    <w:rsid w:val="00F50C1A"/>
    <w:rsid w:val="00F51293"/>
    <w:rsid w:val="00F528A2"/>
    <w:rsid w:val="00F629B5"/>
    <w:rsid w:val="00F64B9A"/>
    <w:rsid w:val="00F86BE3"/>
    <w:rsid w:val="00FA2926"/>
    <w:rsid w:val="00FB76E1"/>
    <w:rsid w:val="00FC5B6C"/>
    <w:rsid w:val="00FD12C9"/>
    <w:rsid w:val="00FD14AA"/>
    <w:rsid w:val="00FD4139"/>
    <w:rsid w:val="00FE0DF9"/>
    <w:rsid w:val="00FE2ED8"/>
    <w:rsid w:val="1B9E65F3"/>
    <w:rsid w:val="5DBC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93C4A2"/>
  <w15:docId w15:val="{7E389CAA-AAC9-4B4A-9661-96E993F3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365F91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95B3D7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365F91" w:themeColor="accent1" w:themeShade="BF"/>
      <w:kern w:val="20"/>
      <w:sz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tterheadTable">
    <w:name w:val="Letterhead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F81BD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F81B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1"/>
    <w:qFormat/>
    <w:rsid w:val="001943FB"/>
    <w:pPr>
      <w:spacing w:before="1200" w:after="360"/>
    </w:pPr>
    <w:rPr>
      <w:rFonts w:asciiTheme="majorHAnsi" w:eastAsiaTheme="majorEastAsia" w:hAnsiTheme="majorHAnsi" w:cstheme="majorBidi"/>
      <w:caps/>
      <w:color w:val="auto"/>
      <w:sz w:val="24"/>
    </w:rPr>
  </w:style>
  <w:style w:type="character" w:customStyle="1" w:styleId="DateChar">
    <w:name w:val="Date Char"/>
    <w:basedOn w:val="DefaultParagraphFont"/>
    <w:link w:val="Date"/>
    <w:uiPriority w:val="1"/>
    <w:rsid w:val="001943FB"/>
    <w:rPr>
      <w:rFonts w:asciiTheme="majorHAnsi" w:eastAsiaTheme="majorEastAsia" w:hAnsiTheme="majorHAnsi" w:cstheme="majorBidi"/>
      <w:caps/>
      <w:color w:val="auto"/>
      <w:kern w:val="20"/>
      <w:sz w:val="24"/>
    </w:rPr>
  </w:style>
  <w:style w:type="paragraph" w:customStyle="1" w:styleId="Recipient">
    <w:name w:val="Recipient"/>
    <w:basedOn w:val="Normal"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1"/>
    <w:rPr>
      <w:kern w:val="20"/>
    </w:rPr>
  </w:style>
  <w:style w:type="paragraph" w:styleId="Closing">
    <w:name w:val="Closing"/>
    <w:basedOn w:val="Normal"/>
    <w:link w:val="ClosingChar"/>
    <w:uiPriority w:val="1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kern w:val="20"/>
    </w:rPr>
  </w:style>
  <w:style w:type="paragraph" w:styleId="Signature">
    <w:name w:val="Signature"/>
    <w:basedOn w:val="Normal"/>
    <w:link w:val="SignatureChar"/>
    <w:uiPriority w:val="1"/>
    <w:unhideWhenUsed/>
    <w:qFormat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1"/>
    <w:rPr>
      <w:b/>
      <w:bCs/>
      <w:kern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365F91" w:themeColor="accent1" w:themeShade="BF"/>
      <w:kern w:val="20"/>
    </w:rPr>
  </w:style>
  <w:style w:type="character" w:styleId="Hyperlink">
    <w:name w:val="Hyperlink"/>
    <w:basedOn w:val="DefaultParagraphFont"/>
    <w:uiPriority w:val="99"/>
    <w:unhideWhenUsed/>
    <w:rsid w:val="00A614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14F9"/>
    <w:pPr>
      <w:spacing w:before="0" w:after="200" w:line="276" w:lineRule="auto"/>
      <w:ind w:left="720"/>
      <w:contextualSpacing/>
    </w:pPr>
    <w:rPr>
      <w:color w:val="auto"/>
      <w:kern w:val="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9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9A1"/>
    <w:rPr>
      <w:rFonts w:ascii="Tahoma" w:hAnsi="Tahoma" w:cs="Tahoma"/>
      <w:kern w:val="2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A2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nette.and.smokie@gmail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carolinasfuturity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nnette.and.smokie@gmail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arolinasfuturity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%20Owner\AppData\Roaming\Microsoft\Templates\Letterhead%20(Timeless%20design).dotx" TargetMode="External"/></Relationships>
</file>

<file path=word/theme/theme1.xml><?xml version="1.0" encoding="utf-8"?>
<a:theme xmlns:a="http://schemas.openxmlformats.org/drawingml/2006/main" name="Business Set Blu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(Timeless design)</Template>
  <TotalTime>5</TotalTime>
  <Pages>2</Pages>
  <Words>506</Words>
  <Characters>2887</Characters>
  <Application>Microsoft Office Word</Application>
  <DocSecurity>0</DocSecurity>
  <Lines>24</Lines>
  <Paragraphs>6</Paragraphs>
  <ScaleCrop>false</ScaleCrop>
  <Company>Microsoft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Greene, Secretary</dc:creator>
  <cp:keywords/>
  <cp:lastModifiedBy>Megan Whitby</cp:lastModifiedBy>
  <cp:revision>2</cp:revision>
  <cp:lastPrinted>2024-04-28T19:39:00Z</cp:lastPrinted>
  <dcterms:created xsi:type="dcterms:W3CDTF">2025-01-09T20:42:00Z</dcterms:created>
  <dcterms:modified xsi:type="dcterms:W3CDTF">2025-01-09T20:42:00Z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